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B78D9" w14:textId="77777777" w:rsidR="00A07C6D" w:rsidRPr="00A07C6D" w:rsidRDefault="00A07C6D" w:rsidP="00A07C6D">
      <w:pPr>
        <w:pStyle w:val="Heading1"/>
        <w:spacing w:before="0"/>
        <w:jc w:val="center"/>
        <w:rPr>
          <w:rFonts w:ascii="Avenir Next Demi Bold" w:hAnsi="Avenir Next Demi Bold"/>
          <w:color w:val="FFFFFF" w:themeColor="background1"/>
          <w:sz w:val="52"/>
        </w:rPr>
      </w:pPr>
      <w:r w:rsidRPr="00A07C6D">
        <w:rPr>
          <w:rFonts w:ascii="Avenir Next Demi Bold" w:hAnsi="Avenir Next Demi Bold"/>
          <w:noProof/>
          <w:sz w:val="40"/>
          <w:lang w:val="en-US"/>
        </w:rPr>
        <mc:AlternateContent>
          <mc:Choice Requires="wps">
            <w:drawing>
              <wp:anchor distT="0" distB="0" distL="114300" distR="114300" simplePos="0" relativeHeight="251662336" behindDoc="1" locked="0" layoutInCell="1" allowOverlap="1" wp14:anchorId="0AA92E6C" wp14:editId="17669EA2">
                <wp:simplePos x="0" y="0"/>
                <wp:positionH relativeFrom="column">
                  <wp:posOffset>-185162</wp:posOffset>
                </wp:positionH>
                <wp:positionV relativeFrom="paragraph">
                  <wp:posOffset>-361950</wp:posOffset>
                </wp:positionV>
                <wp:extent cx="6159500" cy="6159500"/>
                <wp:effectExtent l="0" t="0" r="12700" b="12700"/>
                <wp:wrapNone/>
                <wp:docPr id="3" name="Oval 3"/>
                <wp:cNvGraphicFramePr/>
                <a:graphic xmlns:a="http://schemas.openxmlformats.org/drawingml/2006/main">
                  <a:graphicData uri="http://schemas.microsoft.com/office/word/2010/wordprocessingShape">
                    <wps:wsp>
                      <wps:cNvSpPr/>
                      <wps:spPr>
                        <a:xfrm>
                          <a:off x="0" y="0"/>
                          <a:ext cx="6159500" cy="6159500"/>
                        </a:xfrm>
                        <a:prstGeom prst="ellipse">
                          <a:avLst/>
                        </a:prstGeom>
                        <a:solidFill>
                          <a:schemeClr val="accent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14.55pt;margin-top:-28.45pt;width:485pt;height:4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" fillcolor="#f79646 [3209]" stroked="f"/>
            </w:pict>
          </mc:Fallback>
        </mc:AlternateContent>
      </w:r>
      <w:r w:rsidRPr="00A07C6D">
        <w:rPr>
          <w:rFonts w:ascii="Avenir Next Demi Bold" w:hAnsi="Avenir Next Demi Bold"/>
          <w:noProof/>
          <w:sz w:val="40"/>
          <w:lang w:val="en-US"/>
        </w:rPr>
        <mc:AlternateContent>
          <mc:Choice Requires="wps">
            <w:drawing>
              <wp:anchor distT="0" distB="0" distL="114300" distR="114300" simplePos="0" relativeHeight="251664384" behindDoc="1" locked="0" layoutInCell="1" allowOverlap="1" wp14:anchorId="56E06592" wp14:editId="79A57F22">
                <wp:simplePos x="0" y="0"/>
                <wp:positionH relativeFrom="column">
                  <wp:posOffset>-160913</wp:posOffset>
                </wp:positionH>
                <wp:positionV relativeFrom="paragraph">
                  <wp:posOffset>-354965</wp:posOffset>
                </wp:positionV>
                <wp:extent cx="6159500" cy="6159500"/>
                <wp:effectExtent l="25400" t="25400" r="63500" b="63500"/>
                <wp:wrapNone/>
                <wp:docPr id="4" name="Oval 4"/>
                <wp:cNvGraphicFramePr/>
                <a:graphic xmlns:a="http://schemas.openxmlformats.org/drawingml/2006/main">
                  <a:graphicData uri="http://schemas.microsoft.com/office/word/2010/wordprocessingShape">
                    <wps:wsp>
                      <wps:cNvSpPr/>
                      <wps:spPr>
                        <a:xfrm>
                          <a:off x="0" y="0"/>
                          <a:ext cx="6159500" cy="6159500"/>
                        </a:xfrm>
                        <a:prstGeom prst="ellipse">
                          <a:avLst/>
                        </a:prstGeom>
                        <a:noFill/>
                        <a:ln w="76200" cmpd="sng">
                          <a:solidFill>
                            <a:schemeClr val="accent6"/>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12.6pt;margin-top:-27.9pt;width:485pt;height:4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" filled="f" strokecolor="#f79646 [3209]" strokeweight="6pt"/>
            </w:pict>
          </mc:Fallback>
        </mc:AlternateContent>
      </w:r>
      <w:r w:rsidRPr="00A07C6D">
        <w:rPr>
          <w:rFonts w:ascii="Avenir Next Demi Bold" w:hAnsi="Avenir Next Demi Bold"/>
          <w:sz w:val="40"/>
        </w:rPr>
        <w:drawing>
          <wp:anchor distT="0" distB="0" distL="114300" distR="114300" simplePos="0" relativeHeight="251663359" behindDoc="1" locked="0" layoutInCell="1" allowOverlap="1" wp14:anchorId="5D0B272C" wp14:editId="0FEAAB83">
            <wp:simplePos x="0" y="0"/>
            <wp:positionH relativeFrom="column">
              <wp:posOffset>-1032887</wp:posOffset>
            </wp:positionH>
            <wp:positionV relativeFrom="paragraph">
              <wp:posOffset>-944245</wp:posOffset>
            </wp:positionV>
            <wp:extent cx="7999730" cy="3676650"/>
            <wp:effectExtent l="0" t="0" r="1270" b="6350"/>
            <wp:wrapNone/>
            <wp:docPr id="8" name="Picture 8" descr="Pair of round glasses folded and placed on flat surface. Image is in black and white and provides a background for the research snapshot title &quot;person vs. identity first language&quot;. The image is overlayed with an orange circle that has a white stick figure on top. " title="Research Snapshot 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6">
                      <a:grayscl/>
                      <a:extLst>
                        <a:ext uri="{BEBA8EAE-BF5A-486C-A8C5-ECC9F3942E4B}">
                          <a14:imgProps xmlns:a14="http://schemas.microsoft.com/office/drawing/2010/main">
                            <a14:imgLayer r:embed="rId7">
                              <a14:imgEffect>
                                <a14:brightnessContrast bright="-60000" contrast="40000"/>
                              </a14:imgEffect>
                            </a14:imgLayer>
                          </a14:imgProps>
                        </a:ext>
                        <a:ext uri="{28A0092B-C50C-407E-A947-70E740481C1C}">
                          <a14:useLocalDpi xmlns:a14="http://schemas.microsoft.com/office/drawing/2010/main" val="0"/>
                        </a:ext>
                      </a:extLst>
                    </a:blip>
                    <a:srcRect l="21800" t="45862" r="-667" b="-239"/>
                    <a:stretch/>
                  </pic:blipFill>
                  <pic:spPr bwMode="auto">
                    <a:xfrm>
                      <a:off x="0" y="0"/>
                      <a:ext cx="7999730" cy="3676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F7CFB6" w14:textId="77777777" w:rsidR="00A07C6D" w:rsidRDefault="00BC4A24" w:rsidP="00A07C6D">
      <w:pPr>
        <w:pStyle w:val="Heading1"/>
        <w:spacing w:before="0"/>
        <w:jc w:val="center"/>
        <w:rPr>
          <w:rFonts w:ascii="Avenir Next Demi Bold" w:hAnsi="Avenir Next Demi Bold"/>
          <w:color w:val="FFFFFF" w:themeColor="background1"/>
          <w:sz w:val="72"/>
        </w:rPr>
      </w:pPr>
      <w:r w:rsidRPr="00A07C6D">
        <w:rPr>
          <w:rFonts w:ascii="Avenir Next Demi Bold" w:hAnsi="Avenir Next Demi Bold"/>
          <w:color w:val="FFFFFF" w:themeColor="background1"/>
          <w:sz w:val="72"/>
          <w:szCs w:val="72"/>
        </w:rPr>
        <w:t>PERSON</w:t>
      </w:r>
      <w:r w:rsidRPr="00A07C6D">
        <w:rPr>
          <w:rFonts w:ascii="Avenir Next Demi Bold" w:hAnsi="Avenir Next Demi Bold"/>
          <w:color w:val="FFFFFF" w:themeColor="background1"/>
          <w:sz w:val="52"/>
        </w:rPr>
        <w:t xml:space="preserve"> </w:t>
      </w:r>
      <w:r w:rsidRPr="00BC4A24">
        <w:rPr>
          <w:rFonts w:ascii="Avenir Next Demi Bold" w:hAnsi="Avenir Next Demi Bold"/>
          <w:color w:val="FFFFFF" w:themeColor="background1"/>
          <w:sz w:val="72"/>
        </w:rPr>
        <w:t xml:space="preserve">VS. </w:t>
      </w:r>
    </w:p>
    <w:p w14:paraId="5EE83968" w14:textId="77777777" w:rsidR="00BC4A24" w:rsidRPr="00BC4A24" w:rsidRDefault="00BC4A24" w:rsidP="00A07C6D">
      <w:pPr>
        <w:pStyle w:val="Heading1"/>
        <w:spacing w:before="0"/>
        <w:jc w:val="center"/>
        <w:rPr>
          <w:rFonts w:ascii="Avenir Next Demi Bold" w:hAnsi="Avenir Next Demi Bold"/>
          <w:color w:val="FFFFFF" w:themeColor="background1"/>
          <w:sz w:val="72"/>
        </w:rPr>
      </w:pPr>
      <w:r w:rsidRPr="00BC4A24">
        <w:rPr>
          <w:rFonts w:ascii="Avenir Next Demi Bold" w:hAnsi="Avenir Next Demi Bold"/>
          <w:color w:val="FFFFFF" w:themeColor="background1"/>
          <w:sz w:val="72"/>
        </w:rPr>
        <w:t>IDENTITY</w:t>
      </w:r>
    </w:p>
    <w:p w14:paraId="0DEF2A48" w14:textId="77777777" w:rsidR="00BC4A24" w:rsidRDefault="00BC4A24" w:rsidP="00BC4A24">
      <w:pPr>
        <w:pStyle w:val="Heading1"/>
        <w:spacing w:before="0"/>
        <w:jc w:val="center"/>
        <w:rPr>
          <w:rFonts w:ascii="Avenir Next Demi Bold" w:hAnsi="Avenir Next Demi Bold"/>
          <w:color w:val="FFFFFF" w:themeColor="background1"/>
          <w:sz w:val="72"/>
        </w:rPr>
      </w:pPr>
      <w:r w:rsidRPr="00BC4A24">
        <w:rPr>
          <w:rFonts w:ascii="Avenir Next Demi Bold" w:hAnsi="Avenir Next Demi Bold"/>
          <w:color w:val="FFFFFF" w:themeColor="background1"/>
          <w:sz w:val="72"/>
        </w:rPr>
        <w:t>FIRST LANGUAGE</w:t>
      </w:r>
    </w:p>
    <w:p w14:paraId="2B35BFB5" w14:textId="77777777" w:rsidR="00A07C6D" w:rsidRDefault="00A07C6D" w:rsidP="00A07C6D"/>
    <w:p w14:paraId="48085B65" w14:textId="77777777" w:rsidR="00A07C6D" w:rsidRDefault="00A07C6D" w:rsidP="00A07C6D">
      <w:pPr>
        <w:pStyle w:val="Heading2"/>
        <w:rPr>
          <w:rFonts w:asciiTheme="minorHAnsi" w:eastAsiaTheme="minorEastAsia" w:hAnsiTheme="minorHAnsi" w:cstheme="minorBidi"/>
          <w:b w:val="0"/>
          <w:bCs w:val="0"/>
          <w:color w:val="auto"/>
          <w:sz w:val="12"/>
          <w:szCs w:val="24"/>
        </w:rPr>
      </w:pPr>
    </w:p>
    <w:p w14:paraId="03A706F7" w14:textId="77777777" w:rsidR="00A07C6D" w:rsidRDefault="00A07C6D" w:rsidP="00A07C6D">
      <w:pPr>
        <w:pStyle w:val="Heading2"/>
        <w:jc w:val="center"/>
        <w:rPr>
          <w:rFonts w:asciiTheme="minorHAnsi" w:eastAsiaTheme="minorEastAsia" w:hAnsiTheme="minorHAnsi" w:cstheme="minorBidi"/>
          <w:b w:val="0"/>
          <w:bCs w:val="0"/>
          <w:color w:val="auto"/>
          <w:sz w:val="24"/>
          <w:szCs w:val="24"/>
        </w:rPr>
      </w:pPr>
    </w:p>
    <w:p w14:paraId="39C2D9F8" w14:textId="77777777" w:rsidR="00A07C6D" w:rsidRDefault="00A07C6D" w:rsidP="00A07C6D">
      <w:pPr>
        <w:pStyle w:val="Heading2"/>
        <w:jc w:val="center"/>
        <w:rPr>
          <w:rFonts w:ascii="Avenir Next Demi Bold" w:hAnsi="Avenir Next Demi Bold"/>
          <w:color w:val="auto"/>
          <w:sz w:val="48"/>
        </w:rPr>
      </w:pPr>
      <w:r w:rsidRPr="00A07C6D">
        <w:rPr>
          <w:rFonts w:ascii="Avenir Next Demi Bold" w:hAnsi="Avenir Next Demi Bold"/>
          <w:color w:val="auto"/>
          <w:sz w:val="48"/>
        </w:rPr>
        <w:t>RESEARCH SNAPSHOT</w:t>
      </w:r>
    </w:p>
    <w:p w14:paraId="0330C754" w14:textId="77777777" w:rsidR="00A07C6D" w:rsidRPr="00A07C6D" w:rsidRDefault="00A07C6D" w:rsidP="00A07C6D">
      <w:pPr>
        <w:jc w:val="center"/>
        <w:rPr>
          <w:rFonts w:ascii="Avenir Next Demi Bold" w:hAnsi="Avenir Next Demi Bold"/>
          <w:sz w:val="32"/>
        </w:rPr>
      </w:pPr>
      <w:r w:rsidRPr="00A07C6D">
        <w:rPr>
          <w:rFonts w:ascii="Avenir Next Demi Bold" w:hAnsi="Avenir Next Demi Bold"/>
          <w:sz w:val="32"/>
        </w:rPr>
        <w:t>PREPARED BY: SHIR GRUNEBAUM</w:t>
      </w:r>
    </w:p>
    <w:p w14:paraId="015B98E4" w14:textId="77777777" w:rsidR="00A07C6D" w:rsidRDefault="00A07C6D"/>
    <w:p w14:paraId="32051F39" w14:textId="77777777" w:rsidR="00A07C6D" w:rsidRDefault="00A07C6D">
      <w:r>
        <w:rPr>
          <w:noProof/>
          <w:lang w:val="en-US"/>
        </w:rPr>
        <mc:AlternateContent>
          <mc:Choice Requires="wps">
            <w:drawing>
              <wp:anchor distT="0" distB="0" distL="114300" distR="114300" simplePos="0" relativeHeight="251665408" behindDoc="0" locked="0" layoutInCell="1" allowOverlap="1" wp14:anchorId="38C282FA" wp14:editId="1927881D">
                <wp:simplePos x="0" y="0"/>
                <wp:positionH relativeFrom="column">
                  <wp:posOffset>1552575</wp:posOffset>
                </wp:positionH>
                <wp:positionV relativeFrom="paragraph">
                  <wp:posOffset>62230</wp:posOffset>
                </wp:positionV>
                <wp:extent cx="2634615" cy="15240"/>
                <wp:effectExtent l="25400" t="25400" r="6985" b="35560"/>
                <wp:wrapNone/>
                <wp:docPr id="5" name="Straight Connector 5"/>
                <wp:cNvGraphicFramePr/>
                <a:graphic xmlns:a="http://schemas.openxmlformats.org/drawingml/2006/main">
                  <a:graphicData uri="http://schemas.microsoft.com/office/word/2010/wordprocessingShape">
                    <wps:wsp>
                      <wps:cNvCnPr/>
                      <wps:spPr>
                        <a:xfrm>
                          <a:off x="0" y="0"/>
                          <a:ext cx="2634615" cy="15240"/>
                        </a:xfrm>
                        <a:prstGeom prst="line">
                          <a:avLst/>
                        </a:prstGeom>
                        <a:ln w="38100" cmpd="sng">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22.25pt,4.9pt" to="329.7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" strokecolor="white [3212]" strokeweight="3pt"/>
            </w:pict>
          </mc:Fallback>
        </mc:AlternateContent>
      </w:r>
    </w:p>
    <w:p w14:paraId="098BA79E" w14:textId="77777777" w:rsidR="00A07C6D" w:rsidRDefault="00A07C6D">
      <w:r>
        <w:rPr>
          <w:noProof/>
          <w:lang w:val="en-US"/>
        </w:rPr>
        <w:drawing>
          <wp:anchor distT="0" distB="0" distL="114300" distR="114300" simplePos="0" relativeHeight="251666432" behindDoc="0" locked="0" layoutInCell="1" allowOverlap="1" wp14:anchorId="1C9D8B77" wp14:editId="62FC2048">
            <wp:simplePos x="0" y="0"/>
            <wp:positionH relativeFrom="column">
              <wp:posOffset>2186165</wp:posOffset>
            </wp:positionH>
            <wp:positionV relativeFrom="paragraph">
              <wp:posOffset>24130</wp:posOffset>
            </wp:positionV>
            <wp:extent cx="1271270" cy="1271270"/>
            <wp:effectExtent l="0" t="0" r="0" b="0"/>
            <wp:wrapNone/>
            <wp:docPr id="6" name="Picture 6" descr="White colored sketched stick figure with personality halo surrounding its body. " title="Stick Figure with Personality H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Shir:Downloads:sketc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270" cy="1271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AA1DE5" w14:textId="77777777" w:rsidR="00A07C6D" w:rsidRDefault="00A07C6D"/>
    <w:p w14:paraId="1249B2F2" w14:textId="77777777" w:rsidR="00A07C6D" w:rsidRDefault="00A07C6D"/>
    <w:p w14:paraId="3062BA7E" w14:textId="77777777" w:rsidR="00A07C6D" w:rsidRDefault="00A07C6D"/>
    <w:p w14:paraId="56993FAD" w14:textId="77777777" w:rsidR="00A07C6D" w:rsidRDefault="00A07C6D"/>
    <w:p w14:paraId="502CA9C3" w14:textId="77777777" w:rsidR="00A3699A" w:rsidRDefault="00A3699A"/>
    <w:p w14:paraId="5C79767B" w14:textId="77777777" w:rsidR="00A07C6D" w:rsidRDefault="00A07C6D"/>
    <w:p w14:paraId="3AC321F4" w14:textId="77777777" w:rsidR="00A07C6D" w:rsidRDefault="00A07C6D"/>
    <w:p w14:paraId="6AFA5C3D" w14:textId="77777777" w:rsidR="00A07C6D" w:rsidRDefault="00A07C6D"/>
    <w:p w14:paraId="21B17EC2" w14:textId="77777777" w:rsidR="00CE2C5D" w:rsidRDefault="00CE2C5D" w:rsidP="00CE2C5D">
      <w:pPr>
        <w:rPr>
          <w:rFonts w:ascii="Times" w:eastAsia="Times New Roman" w:hAnsi="Times" w:cs="Times New Roman"/>
          <w:color w:val="000000"/>
          <w:sz w:val="20"/>
          <w:szCs w:val="20"/>
        </w:rPr>
      </w:pPr>
    </w:p>
    <w:p w14:paraId="31588FDA" w14:textId="6B37A5E3" w:rsidR="00CE2C5D" w:rsidRPr="009A1605" w:rsidRDefault="00CE2C5D" w:rsidP="00CE2C5D">
      <w:pPr>
        <w:ind w:firstLine="720"/>
        <w:jc w:val="both"/>
        <w:rPr>
          <w:rFonts w:ascii="Avenir Next Regular" w:eastAsia="Times New Roman" w:hAnsi="Avenir Next Regular" w:cs="Times New Roman"/>
          <w:color w:val="000000"/>
          <w:sz w:val="20"/>
          <w:szCs w:val="20"/>
        </w:rPr>
      </w:pPr>
      <w:r w:rsidRPr="009A1605">
        <w:rPr>
          <w:rFonts w:ascii="Avenir Next Regular" w:eastAsia="Times New Roman" w:hAnsi="Avenir Next Regular" w:cs="Times New Roman"/>
          <w:color w:val="000000"/>
          <w:sz w:val="20"/>
          <w:szCs w:val="20"/>
        </w:rPr>
        <w:t>Recently, the use of person-first versus disability-first language has prompted significant discussions in journalism, the media, as well as scholarly writing</w:t>
      </w:r>
      <w:sdt>
        <w:sdtPr>
          <w:rPr>
            <w:rFonts w:ascii="Avenir Next Regular" w:eastAsia="Times New Roman" w:hAnsi="Avenir Next Regular" w:cs="Times New Roman"/>
            <w:color w:val="000000"/>
            <w:sz w:val="20"/>
            <w:szCs w:val="20"/>
          </w:rPr>
          <w:id w:val="-1055158066"/>
          <w:citation/>
        </w:sdtPr>
        <w:sdtContent>
          <w:r w:rsidR="00791654" w:rsidRPr="009A1605">
            <w:rPr>
              <w:rFonts w:ascii="Avenir Next Regular" w:eastAsia="Times New Roman" w:hAnsi="Avenir Next Regular" w:cs="Times New Roman"/>
              <w:color w:val="000000"/>
              <w:sz w:val="20"/>
              <w:szCs w:val="20"/>
            </w:rPr>
            <w:fldChar w:fldCharType="begin"/>
          </w:r>
          <w:r w:rsidR="00791654" w:rsidRPr="009A1605">
            <w:rPr>
              <w:rFonts w:ascii="Avenir Next Regular" w:eastAsia="Times New Roman" w:hAnsi="Avenir Next Regular" w:cs="Times New Roman"/>
              <w:color w:val="000000"/>
              <w:sz w:val="20"/>
              <w:szCs w:val="20"/>
              <w:lang w:val="en-US"/>
            </w:rPr>
            <w:instrText xml:space="preserve"> CITATION Hal191 \l 1033 </w:instrText>
          </w:r>
          <w:r w:rsidR="00791654" w:rsidRPr="009A1605">
            <w:rPr>
              <w:rFonts w:ascii="Avenir Next Regular" w:eastAsia="Times New Roman" w:hAnsi="Avenir Next Regular" w:cs="Times New Roman"/>
              <w:color w:val="000000"/>
              <w:sz w:val="20"/>
              <w:szCs w:val="20"/>
            </w:rPr>
            <w:fldChar w:fldCharType="separate"/>
          </w:r>
          <w:r w:rsidR="00791654" w:rsidRPr="009A1605">
            <w:rPr>
              <w:rFonts w:ascii="Avenir Next Regular" w:eastAsia="Times New Roman" w:hAnsi="Avenir Next Regular" w:cs="Times New Roman"/>
              <w:noProof/>
              <w:color w:val="000000"/>
              <w:sz w:val="20"/>
              <w:szCs w:val="20"/>
              <w:lang w:val="en-US"/>
            </w:rPr>
            <w:t xml:space="preserve"> (Halle, 2019)</w:t>
          </w:r>
          <w:r w:rsidR="00791654" w:rsidRPr="009A1605">
            <w:rPr>
              <w:rFonts w:ascii="Avenir Next Regular" w:eastAsia="Times New Roman" w:hAnsi="Avenir Next Regular" w:cs="Times New Roman"/>
              <w:color w:val="000000"/>
              <w:sz w:val="20"/>
              <w:szCs w:val="20"/>
            </w:rPr>
            <w:fldChar w:fldCharType="end"/>
          </w:r>
        </w:sdtContent>
      </w:sdt>
      <w:r w:rsidR="00791654" w:rsidRPr="009A1605">
        <w:rPr>
          <w:rFonts w:ascii="Avenir Next Regular" w:eastAsia="Times New Roman" w:hAnsi="Avenir Next Regular" w:cs="Times New Roman"/>
          <w:color w:val="000000"/>
          <w:sz w:val="20"/>
          <w:szCs w:val="20"/>
        </w:rPr>
        <w:t xml:space="preserve">. </w:t>
      </w:r>
      <w:r w:rsidRPr="009A1605">
        <w:rPr>
          <w:rFonts w:ascii="Avenir Next Regular" w:eastAsia="Times New Roman" w:hAnsi="Avenir Next Regular" w:cs="Times New Roman"/>
          <w:color w:val="000000"/>
          <w:sz w:val="20"/>
          <w:szCs w:val="20"/>
        </w:rPr>
        <w:t xml:space="preserve">This is a very sensitive yet important discussion, specifically with the ability/disability community in which "a long history of erasure, exploitation, stigma, and misunderstandings has led to strong emotions about how people with disabilities - or disabled people - are identified </w:t>
      </w:r>
      <w:r w:rsidR="00791654" w:rsidRPr="009A1605">
        <w:rPr>
          <w:rFonts w:ascii="Avenir Next Regular" w:eastAsia="Times New Roman" w:hAnsi="Avenir Next Regular" w:cs="Times New Roman"/>
          <w:color w:val="000000"/>
          <w:sz w:val="20"/>
          <w:szCs w:val="20"/>
        </w:rPr>
        <w:t xml:space="preserve">and discussed" </w:t>
      </w:r>
      <w:sdt>
        <w:sdtPr>
          <w:rPr>
            <w:rFonts w:ascii="Avenir Next Regular" w:eastAsia="Times New Roman" w:hAnsi="Avenir Next Regular" w:cs="Times New Roman"/>
            <w:color w:val="000000"/>
            <w:sz w:val="20"/>
            <w:szCs w:val="20"/>
          </w:rPr>
          <w:id w:val="-2140021137"/>
          <w:citation/>
        </w:sdtPr>
        <w:sdtContent>
          <w:r w:rsidR="00791654" w:rsidRPr="009A1605">
            <w:rPr>
              <w:rFonts w:ascii="Avenir Next Regular" w:eastAsia="Times New Roman" w:hAnsi="Avenir Next Regular" w:cs="Times New Roman"/>
              <w:color w:val="000000"/>
              <w:sz w:val="20"/>
              <w:szCs w:val="20"/>
            </w:rPr>
            <w:fldChar w:fldCharType="begin"/>
          </w:r>
          <w:r w:rsidR="00791654" w:rsidRPr="009A1605">
            <w:rPr>
              <w:rFonts w:ascii="Avenir Next Regular" w:eastAsia="Times New Roman" w:hAnsi="Avenir Next Regular" w:cs="Times New Roman"/>
              <w:color w:val="000000"/>
              <w:sz w:val="20"/>
              <w:szCs w:val="20"/>
              <w:lang w:val="en-US"/>
            </w:rPr>
            <w:instrText xml:space="preserve"> CITATION Hal191 \l 1033 </w:instrText>
          </w:r>
          <w:r w:rsidR="00791654" w:rsidRPr="009A1605">
            <w:rPr>
              <w:rFonts w:ascii="Avenir Next Regular" w:eastAsia="Times New Roman" w:hAnsi="Avenir Next Regular" w:cs="Times New Roman"/>
              <w:color w:val="000000"/>
              <w:sz w:val="20"/>
              <w:szCs w:val="20"/>
            </w:rPr>
            <w:fldChar w:fldCharType="separate"/>
          </w:r>
          <w:r w:rsidR="00791654" w:rsidRPr="009A1605">
            <w:rPr>
              <w:rFonts w:ascii="Avenir Next Regular" w:eastAsia="Times New Roman" w:hAnsi="Avenir Next Regular" w:cs="Times New Roman"/>
              <w:noProof/>
              <w:color w:val="000000"/>
              <w:sz w:val="20"/>
              <w:szCs w:val="20"/>
              <w:lang w:val="en-US"/>
            </w:rPr>
            <w:t>(Halle, 2019)</w:t>
          </w:r>
          <w:r w:rsidR="00791654" w:rsidRPr="009A1605">
            <w:rPr>
              <w:rFonts w:ascii="Avenir Next Regular" w:eastAsia="Times New Roman" w:hAnsi="Avenir Next Regular" w:cs="Times New Roman"/>
              <w:color w:val="000000"/>
              <w:sz w:val="20"/>
              <w:szCs w:val="20"/>
            </w:rPr>
            <w:fldChar w:fldCharType="end"/>
          </w:r>
        </w:sdtContent>
      </w:sdt>
      <w:r w:rsidR="00791654" w:rsidRPr="009A1605">
        <w:rPr>
          <w:rFonts w:ascii="Avenir Next Regular" w:eastAsia="Times New Roman" w:hAnsi="Avenir Next Regular" w:cs="Times New Roman"/>
          <w:color w:val="000000"/>
          <w:sz w:val="20"/>
          <w:szCs w:val="20"/>
        </w:rPr>
        <w:t xml:space="preserve">. </w:t>
      </w:r>
      <w:r w:rsidRPr="009A1605">
        <w:rPr>
          <w:rFonts w:ascii="Avenir Next Regular" w:eastAsia="Times New Roman" w:hAnsi="Avenir Next Regular" w:cs="Times New Roman"/>
          <w:color w:val="000000"/>
          <w:sz w:val="20"/>
          <w:szCs w:val="20"/>
        </w:rPr>
        <w:t>In North America, the use of person-first language wa</w:t>
      </w:r>
      <w:r w:rsidR="00791654" w:rsidRPr="009A1605">
        <w:rPr>
          <w:rFonts w:ascii="Avenir Next Regular" w:eastAsia="Times New Roman" w:hAnsi="Avenir Next Regular" w:cs="Times New Roman"/>
          <w:color w:val="000000"/>
          <w:sz w:val="20"/>
          <w:szCs w:val="20"/>
        </w:rPr>
        <w:t xml:space="preserve">s introduced in the late 1980s </w:t>
      </w:r>
      <w:sdt>
        <w:sdtPr>
          <w:rPr>
            <w:rFonts w:ascii="Avenir Next Regular" w:eastAsia="Times New Roman" w:hAnsi="Avenir Next Regular" w:cs="Times New Roman"/>
            <w:color w:val="000000"/>
            <w:sz w:val="20"/>
            <w:szCs w:val="20"/>
          </w:rPr>
          <w:id w:val="-54851195"/>
          <w:citation/>
        </w:sdtPr>
        <w:sdtContent>
          <w:r w:rsidR="00791654" w:rsidRPr="009A1605">
            <w:rPr>
              <w:rFonts w:ascii="Avenir Next Regular" w:eastAsia="Times New Roman" w:hAnsi="Avenir Next Regular" w:cs="Times New Roman"/>
              <w:color w:val="000000"/>
              <w:sz w:val="20"/>
              <w:szCs w:val="20"/>
            </w:rPr>
            <w:fldChar w:fldCharType="begin"/>
          </w:r>
          <w:r w:rsidR="00791654" w:rsidRPr="009A1605">
            <w:rPr>
              <w:rFonts w:ascii="Avenir Next Regular" w:eastAsia="Times New Roman" w:hAnsi="Avenir Next Regular" w:cs="Times New Roman"/>
              <w:color w:val="000000"/>
              <w:sz w:val="20"/>
              <w:szCs w:val="20"/>
              <w:lang w:val="en-US"/>
            </w:rPr>
            <w:instrText xml:space="preserve">CITATION Bic041 \p 121 \l 1033 </w:instrText>
          </w:r>
          <w:r w:rsidR="00791654" w:rsidRPr="009A1605">
            <w:rPr>
              <w:rFonts w:ascii="Avenir Next Regular" w:eastAsia="Times New Roman" w:hAnsi="Avenir Next Regular" w:cs="Times New Roman"/>
              <w:color w:val="000000"/>
              <w:sz w:val="20"/>
              <w:szCs w:val="20"/>
            </w:rPr>
            <w:fldChar w:fldCharType="separate"/>
          </w:r>
          <w:r w:rsidR="00791654" w:rsidRPr="009A1605">
            <w:rPr>
              <w:rFonts w:ascii="Avenir Next Regular" w:eastAsia="Times New Roman" w:hAnsi="Avenir Next Regular" w:cs="Times New Roman"/>
              <w:noProof/>
              <w:color w:val="000000"/>
              <w:sz w:val="20"/>
              <w:szCs w:val="20"/>
              <w:lang w:val="en-US"/>
            </w:rPr>
            <w:t>(Bickford, 2004, p. 121)</w:t>
          </w:r>
          <w:r w:rsidR="00791654" w:rsidRPr="009A1605">
            <w:rPr>
              <w:rFonts w:ascii="Avenir Next Regular" w:eastAsia="Times New Roman" w:hAnsi="Avenir Next Regular" w:cs="Times New Roman"/>
              <w:color w:val="000000"/>
              <w:sz w:val="20"/>
              <w:szCs w:val="20"/>
            </w:rPr>
            <w:fldChar w:fldCharType="end"/>
          </w:r>
        </w:sdtContent>
      </w:sdt>
      <w:r w:rsidRPr="009A1605">
        <w:rPr>
          <w:rFonts w:ascii="Avenir Next Regular" w:eastAsia="Times New Roman" w:hAnsi="Avenir Next Regular" w:cs="Times New Roman"/>
          <w:color w:val="000000"/>
          <w:sz w:val="20"/>
          <w:szCs w:val="20"/>
        </w:rPr>
        <w:t xml:space="preserve">. Advocates, stakeholders, and scholars have described that the use of specific terminology and language plays a significant role in the way that people's lived experiences are perceived because different definitions carry with them various connotations </w:t>
      </w:r>
      <w:sdt>
        <w:sdtPr>
          <w:rPr>
            <w:rFonts w:ascii="Avenir Next Regular" w:eastAsia="Times New Roman" w:hAnsi="Avenir Next Regular" w:cs="Times New Roman"/>
            <w:color w:val="000000"/>
            <w:sz w:val="20"/>
            <w:szCs w:val="20"/>
          </w:rPr>
          <w:id w:val="781836479"/>
          <w:citation/>
        </w:sdtPr>
        <w:sdtContent>
          <w:r w:rsidR="00791654" w:rsidRPr="009A1605">
            <w:rPr>
              <w:rFonts w:ascii="Avenir Next Regular" w:eastAsia="Times New Roman" w:hAnsi="Avenir Next Regular" w:cs="Times New Roman"/>
              <w:color w:val="000000"/>
              <w:sz w:val="20"/>
              <w:szCs w:val="20"/>
            </w:rPr>
            <w:fldChar w:fldCharType="begin"/>
          </w:r>
          <w:r w:rsidR="00791654" w:rsidRPr="009A1605">
            <w:rPr>
              <w:rFonts w:ascii="Avenir Next Regular" w:eastAsia="Times New Roman" w:hAnsi="Avenir Next Regular" w:cs="Times New Roman"/>
              <w:color w:val="000000"/>
              <w:sz w:val="20"/>
              <w:szCs w:val="20"/>
              <w:lang w:val="en-US"/>
            </w:rPr>
            <w:instrText xml:space="preserve">CITATION Lip091 \p 22 \l 1033 </w:instrText>
          </w:r>
          <w:r w:rsidR="00791654" w:rsidRPr="009A1605">
            <w:rPr>
              <w:rFonts w:ascii="Avenir Next Regular" w:eastAsia="Times New Roman" w:hAnsi="Avenir Next Regular" w:cs="Times New Roman"/>
              <w:color w:val="000000"/>
              <w:sz w:val="20"/>
              <w:szCs w:val="20"/>
            </w:rPr>
            <w:fldChar w:fldCharType="separate"/>
          </w:r>
          <w:r w:rsidR="00791654" w:rsidRPr="009A1605">
            <w:rPr>
              <w:rFonts w:ascii="Avenir Next Regular" w:eastAsia="Times New Roman" w:hAnsi="Avenir Next Regular" w:cs="Times New Roman"/>
              <w:noProof/>
              <w:color w:val="000000"/>
              <w:sz w:val="20"/>
              <w:szCs w:val="20"/>
              <w:lang w:val="en-US"/>
            </w:rPr>
            <w:t>(Lipscomb, 2009, p. 22)</w:t>
          </w:r>
          <w:r w:rsidR="00791654" w:rsidRPr="009A1605">
            <w:rPr>
              <w:rFonts w:ascii="Avenir Next Regular" w:eastAsia="Times New Roman" w:hAnsi="Avenir Next Regular" w:cs="Times New Roman"/>
              <w:color w:val="000000"/>
              <w:sz w:val="20"/>
              <w:szCs w:val="20"/>
            </w:rPr>
            <w:fldChar w:fldCharType="end"/>
          </w:r>
        </w:sdtContent>
      </w:sdt>
      <w:r w:rsidR="00791654" w:rsidRPr="009A1605">
        <w:rPr>
          <w:rFonts w:ascii="Avenir Next Regular" w:eastAsia="Times New Roman" w:hAnsi="Avenir Next Regular" w:cs="Times New Roman"/>
          <w:color w:val="000000"/>
          <w:sz w:val="20"/>
          <w:szCs w:val="20"/>
        </w:rPr>
        <w:t xml:space="preserve">. </w:t>
      </w:r>
      <w:r w:rsidRPr="009A1605">
        <w:rPr>
          <w:rFonts w:ascii="Avenir Next Regular" w:eastAsia="Times New Roman" w:hAnsi="Avenir Next Regular" w:cs="Times New Roman"/>
          <w:color w:val="000000"/>
          <w:sz w:val="20"/>
          <w:szCs w:val="20"/>
        </w:rPr>
        <w:t>As such, many scholars, advocates, and stakeholders have argued that person-first language takes these perceptions and connotations into account by placing the emphasis on the per</w:t>
      </w:r>
      <w:r w:rsidR="00791654" w:rsidRPr="009A1605">
        <w:rPr>
          <w:rFonts w:ascii="Avenir Next Regular" w:eastAsia="Times New Roman" w:hAnsi="Avenir Next Regular" w:cs="Times New Roman"/>
          <w:color w:val="000000"/>
          <w:sz w:val="20"/>
          <w:szCs w:val="20"/>
        </w:rPr>
        <w:t xml:space="preserve">son rather than the disability </w:t>
      </w:r>
      <w:sdt>
        <w:sdtPr>
          <w:rPr>
            <w:rFonts w:ascii="Avenir Next Regular" w:eastAsia="Times New Roman" w:hAnsi="Avenir Next Regular" w:cs="Times New Roman"/>
            <w:color w:val="000000"/>
            <w:sz w:val="20"/>
            <w:szCs w:val="20"/>
          </w:rPr>
          <w:id w:val="-1617133890"/>
          <w:citation/>
        </w:sdtPr>
        <w:sdtContent>
          <w:r w:rsidR="00791654" w:rsidRPr="009A1605">
            <w:rPr>
              <w:rFonts w:ascii="Avenir Next Regular" w:eastAsia="Times New Roman" w:hAnsi="Avenir Next Regular" w:cs="Times New Roman"/>
              <w:color w:val="000000"/>
              <w:sz w:val="20"/>
              <w:szCs w:val="20"/>
            </w:rPr>
            <w:fldChar w:fldCharType="begin"/>
          </w:r>
          <w:r w:rsidR="00791654" w:rsidRPr="009A1605">
            <w:rPr>
              <w:rFonts w:ascii="Avenir Next Regular" w:eastAsia="Times New Roman" w:hAnsi="Avenir Next Regular" w:cs="Times New Roman"/>
              <w:color w:val="000000"/>
              <w:sz w:val="20"/>
              <w:szCs w:val="20"/>
              <w:lang w:val="en-US"/>
            </w:rPr>
            <w:instrText xml:space="preserve">CITATION Lip091 \p 22 \l 1033 </w:instrText>
          </w:r>
          <w:r w:rsidR="00791654" w:rsidRPr="009A1605">
            <w:rPr>
              <w:rFonts w:ascii="Avenir Next Regular" w:eastAsia="Times New Roman" w:hAnsi="Avenir Next Regular" w:cs="Times New Roman"/>
              <w:color w:val="000000"/>
              <w:sz w:val="20"/>
              <w:szCs w:val="20"/>
            </w:rPr>
            <w:fldChar w:fldCharType="separate"/>
          </w:r>
          <w:r w:rsidR="00791654" w:rsidRPr="009A1605">
            <w:rPr>
              <w:rFonts w:ascii="Avenir Next Regular" w:eastAsia="Times New Roman" w:hAnsi="Avenir Next Regular" w:cs="Times New Roman"/>
              <w:noProof/>
              <w:color w:val="000000"/>
              <w:sz w:val="20"/>
              <w:szCs w:val="20"/>
              <w:lang w:val="en-US"/>
            </w:rPr>
            <w:t>(Lipscomb, 2009, p. 22)</w:t>
          </w:r>
          <w:r w:rsidR="00791654" w:rsidRPr="009A1605">
            <w:rPr>
              <w:rFonts w:ascii="Avenir Next Regular" w:eastAsia="Times New Roman" w:hAnsi="Avenir Next Regular" w:cs="Times New Roman"/>
              <w:color w:val="000000"/>
              <w:sz w:val="20"/>
              <w:szCs w:val="20"/>
            </w:rPr>
            <w:fldChar w:fldCharType="end"/>
          </w:r>
        </w:sdtContent>
      </w:sdt>
      <w:r w:rsidR="00791654" w:rsidRPr="009A1605">
        <w:rPr>
          <w:rFonts w:ascii="Avenir Next Regular" w:eastAsia="Times New Roman" w:hAnsi="Avenir Next Regular" w:cs="Times New Roman"/>
          <w:color w:val="000000"/>
          <w:sz w:val="20"/>
          <w:szCs w:val="20"/>
        </w:rPr>
        <w:t>.</w:t>
      </w:r>
    </w:p>
    <w:p w14:paraId="2D935A97" w14:textId="77777777" w:rsidR="00CE2C5D" w:rsidRPr="009A1605" w:rsidRDefault="00CE2C5D" w:rsidP="00CE2C5D">
      <w:pPr>
        <w:ind w:firstLine="720"/>
        <w:jc w:val="both"/>
        <w:rPr>
          <w:rFonts w:ascii="Avenir Next Regular" w:eastAsia="Times New Roman" w:hAnsi="Avenir Next Regular" w:cs="Times New Roman"/>
          <w:color w:val="000000"/>
          <w:sz w:val="20"/>
          <w:szCs w:val="20"/>
        </w:rPr>
      </w:pPr>
    </w:p>
    <w:p w14:paraId="090715C5" w14:textId="0443423E" w:rsidR="00CE2C5D" w:rsidRPr="009A1605" w:rsidRDefault="00CE2C5D" w:rsidP="00CE2C5D">
      <w:pPr>
        <w:ind w:firstLine="720"/>
        <w:jc w:val="both"/>
        <w:rPr>
          <w:rFonts w:ascii="Avenir Next Regular" w:eastAsia="Times New Roman" w:hAnsi="Avenir Next Regular" w:cs="Times New Roman"/>
          <w:sz w:val="20"/>
          <w:szCs w:val="20"/>
        </w:rPr>
      </w:pPr>
      <w:r w:rsidRPr="009A1605">
        <w:rPr>
          <w:rFonts w:ascii="Avenir Next Regular" w:hAnsi="Avenir Next Regular"/>
          <w:noProof/>
          <w:lang w:val="en-US"/>
        </w:rPr>
        <w:lastRenderedPageBreak/>
        <w:drawing>
          <wp:anchor distT="0" distB="0" distL="114300" distR="114300" simplePos="0" relativeHeight="251673600" behindDoc="0" locked="0" layoutInCell="1" allowOverlap="1" wp14:anchorId="7D6F5201" wp14:editId="32A9E720">
            <wp:simplePos x="0" y="0"/>
            <wp:positionH relativeFrom="column">
              <wp:posOffset>-1297695</wp:posOffset>
            </wp:positionH>
            <wp:positionV relativeFrom="paragraph">
              <wp:posOffset>156065</wp:posOffset>
            </wp:positionV>
            <wp:extent cx="1141698" cy="1141698"/>
            <wp:effectExtent l="0" t="76200" r="27305" b="52705"/>
            <wp:wrapNone/>
            <wp:docPr id="12" name="Picture 12" descr="White colored sketched stick figure with personality halo surrounding its body. " title="Stick Figure with Personality H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Shir:Downloads:sketc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738498">
                      <a:off x="0" y="0"/>
                      <a:ext cx="1141698" cy="11416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5">
        <w:rPr>
          <w:rFonts w:ascii="Avenir Next Regular" w:eastAsia="Times New Roman" w:hAnsi="Avenir Next Regular" w:cs="Times New Roman"/>
          <w:noProof/>
          <w:sz w:val="20"/>
          <w:szCs w:val="20"/>
          <w:lang w:val="en-US"/>
        </w:rPr>
        <mc:AlternateContent>
          <mc:Choice Requires="wps">
            <w:drawing>
              <wp:anchor distT="0" distB="0" distL="114300" distR="114300" simplePos="0" relativeHeight="251667456" behindDoc="1" locked="0" layoutInCell="1" allowOverlap="1" wp14:anchorId="3B148CB8" wp14:editId="1E673D5F">
                <wp:simplePos x="0" y="0"/>
                <wp:positionH relativeFrom="column">
                  <wp:posOffset>-2585720</wp:posOffset>
                </wp:positionH>
                <wp:positionV relativeFrom="paragraph">
                  <wp:posOffset>-574675</wp:posOffset>
                </wp:positionV>
                <wp:extent cx="2510155" cy="2510155"/>
                <wp:effectExtent l="0" t="0" r="4445" b="4445"/>
                <wp:wrapNone/>
                <wp:docPr id="9" name="Oval 9"/>
                <wp:cNvGraphicFramePr/>
                <a:graphic xmlns:a="http://schemas.openxmlformats.org/drawingml/2006/main">
                  <a:graphicData uri="http://schemas.microsoft.com/office/word/2010/wordprocessingShape">
                    <wps:wsp>
                      <wps:cNvSpPr/>
                      <wps:spPr>
                        <a:xfrm>
                          <a:off x="0" y="0"/>
                          <a:ext cx="2510155" cy="2510155"/>
                        </a:xfrm>
                        <a:prstGeom prst="ellipse">
                          <a:avLst/>
                        </a:prstGeom>
                        <a:solidFill>
                          <a:schemeClr val="accent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 o:spid="_x0000_s1026" style="position:absolute;margin-left:-203.55pt;margin-top:-45.2pt;width:197.65pt;height:197.6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" fillcolor="#f79646 [3209]" stroked="f"/>
            </w:pict>
          </mc:Fallback>
        </mc:AlternateContent>
      </w:r>
      <w:r w:rsidRPr="009A1605">
        <w:rPr>
          <w:rFonts w:ascii="Avenir Next Regular" w:eastAsia="Times New Roman" w:hAnsi="Avenir Next Regular" w:cs="Times New Roman"/>
          <w:sz w:val="20"/>
          <w:szCs w:val="20"/>
        </w:rPr>
        <w:t xml:space="preserve">        The use of person-first language was slowly adopted across Canada and the United States and is now dominantly used within policy documents and scholarly literature </w:t>
      </w:r>
      <w:sdt>
        <w:sdtPr>
          <w:rPr>
            <w:rFonts w:ascii="Avenir Next Regular" w:eastAsia="Times New Roman" w:hAnsi="Avenir Next Regular" w:cs="Times New Roman"/>
            <w:sz w:val="20"/>
            <w:szCs w:val="20"/>
          </w:rPr>
          <w:id w:val="-111590478"/>
          <w:citation/>
        </w:sdtPr>
        <w:sdtContent>
          <w:r w:rsidR="00791654" w:rsidRPr="009A1605">
            <w:rPr>
              <w:rFonts w:ascii="Avenir Next Regular" w:eastAsia="Times New Roman" w:hAnsi="Avenir Next Regular" w:cs="Times New Roman"/>
              <w:sz w:val="20"/>
              <w:szCs w:val="20"/>
            </w:rPr>
            <w:fldChar w:fldCharType="begin"/>
          </w:r>
          <w:r w:rsidR="00791654" w:rsidRPr="009A1605">
            <w:rPr>
              <w:rFonts w:ascii="Avenir Next Regular" w:eastAsia="Times New Roman" w:hAnsi="Avenir Next Regular" w:cs="Times New Roman"/>
              <w:sz w:val="20"/>
              <w:szCs w:val="20"/>
              <w:lang w:val="en-US"/>
            </w:rPr>
            <w:instrText xml:space="preserve"> CITATION Sim191 \l 1033 </w:instrText>
          </w:r>
          <w:r w:rsidR="00791654" w:rsidRPr="009A1605">
            <w:rPr>
              <w:rFonts w:ascii="Avenir Next Regular" w:eastAsia="Times New Roman" w:hAnsi="Avenir Next Regular" w:cs="Times New Roman"/>
              <w:sz w:val="20"/>
              <w:szCs w:val="20"/>
            </w:rPr>
            <w:fldChar w:fldCharType="separate"/>
          </w:r>
          <w:r w:rsidR="00791654" w:rsidRPr="009A1605">
            <w:rPr>
              <w:rFonts w:ascii="Avenir Next Regular" w:eastAsia="Times New Roman" w:hAnsi="Avenir Next Regular" w:cs="Times New Roman"/>
              <w:noProof/>
              <w:sz w:val="20"/>
              <w:szCs w:val="20"/>
              <w:lang w:val="en-US"/>
            </w:rPr>
            <w:t>(Simonsen &amp; Mruczek, 2019)</w:t>
          </w:r>
          <w:r w:rsidR="00791654" w:rsidRPr="009A1605">
            <w:rPr>
              <w:rFonts w:ascii="Avenir Next Regular" w:eastAsia="Times New Roman" w:hAnsi="Avenir Next Regular" w:cs="Times New Roman"/>
              <w:sz w:val="20"/>
              <w:szCs w:val="20"/>
            </w:rPr>
            <w:fldChar w:fldCharType="end"/>
          </w:r>
        </w:sdtContent>
      </w:sdt>
      <w:r w:rsidRPr="009A1605">
        <w:rPr>
          <w:rFonts w:ascii="Avenir Next Regular" w:eastAsia="Times New Roman" w:hAnsi="Avenir Next Regular" w:cs="Times New Roman"/>
          <w:sz w:val="20"/>
          <w:szCs w:val="20"/>
        </w:rPr>
        <w:t xml:space="preserve"> Person-first language, aligned with the social model of disability, was "intended to shift the focus on the impairment to the social barriers that impeded full participation in the community" </w:t>
      </w:r>
      <w:sdt>
        <w:sdtPr>
          <w:rPr>
            <w:rFonts w:ascii="Avenir Next Regular" w:eastAsia="Times New Roman" w:hAnsi="Avenir Next Regular" w:cs="Times New Roman"/>
            <w:sz w:val="20"/>
            <w:szCs w:val="20"/>
          </w:rPr>
          <w:id w:val="-1547600848"/>
          <w:citation/>
        </w:sdtPr>
        <w:sdtContent>
          <w:r w:rsidR="00791654" w:rsidRPr="009A1605">
            <w:rPr>
              <w:rFonts w:ascii="Avenir Next Regular" w:eastAsia="Times New Roman" w:hAnsi="Avenir Next Regular" w:cs="Times New Roman"/>
              <w:sz w:val="20"/>
              <w:szCs w:val="20"/>
            </w:rPr>
            <w:fldChar w:fldCharType="begin"/>
          </w:r>
          <w:r w:rsidR="00791654" w:rsidRPr="009A1605">
            <w:rPr>
              <w:rFonts w:ascii="Avenir Next Regular" w:eastAsia="Times New Roman" w:hAnsi="Avenir Next Regular" w:cs="Times New Roman"/>
              <w:sz w:val="20"/>
              <w:szCs w:val="20"/>
              <w:lang w:val="en-US"/>
            </w:rPr>
            <w:instrText xml:space="preserve"> CITATION Sim191 \l 1033 </w:instrText>
          </w:r>
          <w:r w:rsidR="00791654" w:rsidRPr="009A1605">
            <w:rPr>
              <w:rFonts w:ascii="Avenir Next Regular" w:eastAsia="Times New Roman" w:hAnsi="Avenir Next Regular" w:cs="Times New Roman"/>
              <w:sz w:val="20"/>
              <w:szCs w:val="20"/>
            </w:rPr>
            <w:fldChar w:fldCharType="separate"/>
          </w:r>
          <w:r w:rsidR="00791654" w:rsidRPr="009A1605">
            <w:rPr>
              <w:rFonts w:ascii="Avenir Next Regular" w:eastAsia="Times New Roman" w:hAnsi="Avenir Next Regular" w:cs="Times New Roman"/>
              <w:noProof/>
              <w:sz w:val="20"/>
              <w:szCs w:val="20"/>
              <w:lang w:val="en-US"/>
            </w:rPr>
            <w:t>(Simonsen &amp; Mruczek, 2019)</w:t>
          </w:r>
          <w:r w:rsidR="00791654" w:rsidRPr="009A1605">
            <w:rPr>
              <w:rFonts w:ascii="Avenir Next Regular" w:eastAsia="Times New Roman" w:hAnsi="Avenir Next Regular" w:cs="Times New Roman"/>
              <w:sz w:val="20"/>
              <w:szCs w:val="20"/>
            </w:rPr>
            <w:fldChar w:fldCharType="end"/>
          </w:r>
        </w:sdtContent>
      </w:sdt>
      <w:r w:rsidRPr="009A1605">
        <w:rPr>
          <w:rFonts w:ascii="Avenir Next Regular" w:eastAsia="Times New Roman" w:hAnsi="Avenir Next Regular" w:cs="Times New Roman"/>
          <w:sz w:val="20"/>
          <w:szCs w:val="20"/>
        </w:rPr>
        <w:t xml:space="preserve"> Additionally, person-first language was intent to advocate for the humanity of a disabled individual over their disability </w:t>
      </w:r>
      <w:sdt>
        <w:sdtPr>
          <w:rPr>
            <w:rFonts w:ascii="Avenir Next Regular" w:eastAsia="Times New Roman" w:hAnsi="Avenir Next Regular" w:cs="Times New Roman"/>
            <w:sz w:val="20"/>
            <w:szCs w:val="20"/>
          </w:rPr>
          <w:id w:val="-341089326"/>
          <w:citation/>
        </w:sdtPr>
        <w:sdtContent>
          <w:r w:rsidR="00791654" w:rsidRPr="009A1605">
            <w:rPr>
              <w:rFonts w:ascii="Avenir Next Regular" w:eastAsia="Times New Roman" w:hAnsi="Avenir Next Regular" w:cs="Times New Roman"/>
              <w:sz w:val="20"/>
              <w:szCs w:val="20"/>
            </w:rPr>
            <w:fldChar w:fldCharType="begin"/>
          </w:r>
          <w:r w:rsidR="00791654" w:rsidRPr="009A1605">
            <w:rPr>
              <w:rFonts w:ascii="Avenir Next Regular" w:eastAsia="Times New Roman" w:hAnsi="Avenir Next Regular" w:cs="Times New Roman"/>
              <w:sz w:val="20"/>
              <w:szCs w:val="20"/>
              <w:lang w:val="en-US"/>
            </w:rPr>
            <w:instrText xml:space="preserve">CITATION Bic041 \p 120 \l 1033 </w:instrText>
          </w:r>
          <w:r w:rsidR="00791654" w:rsidRPr="009A1605">
            <w:rPr>
              <w:rFonts w:ascii="Avenir Next Regular" w:eastAsia="Times New Roman" w:hAnsi="Avenir Next Regular" w:cs="Times New Roman"/>
              <w:sz w:val="20"/>
              <w:szCs w:val="20"/>
            </w:rPr>
            <w:fldChar w:fldCharType="separate"/>
          </w:r>
          <w:r w:rsidR="00791654" w:rsidRPr="009A1605">
            <w:rPr>
              <w:rFonts w:ascii="Avenir Next Regular" w:eastAsia="Times New Roman" w:hAnsi="Avenir Next Regular" w:cs="Times New Roman"/>
              <w:noProof/>
              <w:sz w:val="20"/>
              <w:szCs w:val="20"/>
              <w:lang w:val="en-US"/>
            </w:rPr>
            <w:t>(Bickford, 2004, p. 120)</w:t>
          </w:r>
          <w:r w:rsidR="00791654" w:rsidRPr="009A1605">
            <w:rPr>
              <w:rFonts w:ascii="Avenir Next Regular" w:eastAsia="Times New Roman" w:hAnsi="Avenir Next Regular" w:cs="Times New Roman"/>
              <w:sz w:val="20"/>
              <w:szCs w:val="20"/>
            </w:rPr>
            <w:fldChar w:fldCharType="end"/>
          </w:r>
        </w:sdtContent>
      </w:sdt>
    </w:p>
    <w:p w14:paraId="6FDAE1E8" w14:textId="77777777" w:rsidR="00CE2C5D" w:rsidRPr="009A1605" w:rsidRDefault="00CE2C5D" w:rsidP="00CE2C5D">
      <w:pPr>
        <w:ind w:firstLine="720"/>
        <w:jc w:val="both"/>
        <w:rPr>
          <w:rFonts w:ascii="Avenir Next Regular" w:eastAsia="Times New Roman" w:hAnsi="Avenir Next Regular" w:cs="Times New Roman"/>
          <w:sz w:val="20"/>
          <w:szCs w:val="20"/>
        </w:rPr>
      </w:pPr>
    </w:p>
    <w:p w14:paraId="3B197C17" w14:textId="10077CCF" w:rsidR="00CE2C5D" w:rsidRPr="009A1605" w:rsidRDefault="00CE2C5D" w:rsidP="00CE2C5D">
      <w:pPr>
        <w:ind w:firstLine="720"/>
        <w:jc w:val="both"/>
        <w:rPr>
          <w:rFonts w:ascii="Avenir Next Regular" w:eastAsia="Times New Roman" w:hAnsi="Avenir Next Regular" w:cs="Times New Roman"/>
          <w:sz w:val="20"/>
          <w:szCs w:val="20"/>
        </w:rPr>
      </w:pPr>
      <w:r w:rsidRPr="009A1605">
        <w:rPr>
          <w:rFonts w:ascii="Avenir Next Regular" w:eastAsia="Times New Roman" w:hAnsi="Avenir Next Regular" w:cs="Times New Roman"/>
          <w:sz w:val="20"/>
          <w:szCs w:val="20"/>
        </w:rPr>
        <w:t xml:space="preserve">        In recent years, however, many disability activates have expressed a preference for identity-first language, drawing comparison to the ways in which categorizations, such as gender or nationality, are integrated into daily conversations </w:t>
      </w:r>
      <w:sdt>
        <w:sdtPr>
          <w:rPr>
            <w:rFonts w:ascii="Avenir Next Regular" w:eastAsia="Times New Roman" w:hAnsi="Avenir Next Regular" w:cs="Times New Roman"/>
            <w:sz w:val="20"/>
            <w:szCs w:val="20"/>
          </w:rPr>
          <w:id w:val="-579296045"/>
          <w:citation/>
        </w:sdtPr>
        <w:sdtContent>
          <w:r w:rsidR="00791654" w:rsidRPr="009A1605">
            <w:rPr>
              <w:rFonts w:ascii="Avenir Next Regular" w:eastAsia="Times New Roman" w:hAnsi="Avenir Next Regular" w:cs="Times New Roman"/>
              <w:sz w:val="20"/>
              <w:szCs w:val="20"/>
            </w:rPr>
            <w:fldChar w:fldCharType="begin"/>
          </w:r>
          <w:r w:rsidR="00791654" w:rsidRPr="009A1605">
            <w:rPr>
              <w:rFonts w:ascii="Avenir Next Regular" w:eastAsia="Times New Roman" w:hAnsi="Avenir Next Regular" w:cs="Times New Roman"/>
              <w:sz w:val="20"/>
              <w:szCs w:val="20"/>
              <w:lang w:val="en-US"/>
            </w:rPr>
            <w:instrText xml:space="preserve"> CITATION Sim191 \l 1033 </w:instrText>
          </w:r>
          <w:r w:rsidR="00791654" w:rsidRPr="009A1605">
            <w:rPr>
              <w:rFonts w:ascii="Avenir Next Regular" w:eastAsia="Times New Roman" w:hAnsi="Avenir Next Regular" w:cs="Times New Roman"/>
              <w:sz w:val="20"/>
              <w:szCs w:val="20"/>
            </w:rPr>
            <w:fldChar w:fldCharType="separate"/>
          </w:r>
          <w:r w:rsidR="00791654" w:rsidRPr="009A1605">
            <w:rPr>
              <w:rFonts w:ascii="Avenir Next Regular" w:eastAsia="Times New Roman" w:hAnsi="Avenir Next Regular" w:cs="Times New Roman"/>
              <w:noProof/>
              <w:sz w:val="20"/>
              <w:szCs w:val="20"/>
              <w:lang w:val="en-US"/>
            </w:rPr>
            <w:t>(Simonsen &amp; Mruczek, 2019)</w:t>
          </w:r>
          <w:r w:rsidR="00791654" w:rsidRPr="009A1605">
            <w:rPr>
              <w:rFonts w:ascii="Avenir Next Regular" w:eastAsia="Times New Roman" w:hAnsi="Avenir Next Regular" w:cs="Times New Roman"/>
              <w:sz w:val="20"/>
              <w:szCs w:val="20"/>
            </w:rPr>
            <w:fldChar w:fldCharType="end"/>
          </w:r>
        </w:sdtContent>
      </w:sdt>
      <w:r w:rsidR="00791654" w:rsidRPr="009A1605">
        <w:rPr>
          <w:rFonts w:ascii="Avenir Next Regular" w:eastAsia="Times New Roman" w:hAnsi="Avenir Next Regular" w:cs="Times New Roman"/>
          <w:sz w:val="20"/>
          <w:szCs w:val="20"/>
        </w:rPr>
        <w:t xml:space="preserve">. </w:t>
      </w:r>
      <w:r w:rsidRPr="009A1605">
        <w:rPr>
          <w:rFonts w:ascii="Avenir Next Regular" w:eastAsia="Times New Roman" w:hAnsi="Avenir Next Regular" w:cs="Times New Roman"/>
          <w:sz w:val="20"/>
          <w:szCs w:val="20"/>
        </w:rPr>
        <w:t xml:space="preserve">Some scholars have argued that similarly to gender and nationality, for example, an individual's disability cannot be separated from the way that they experience the world around them </w:t>
      </w:r>
      <w:sdt>
        <w:sdtPr>
          <w:rPr>
            <w:rFonts w:ascii="Avenir Next Regular" w:eastAsia="Times New Roman" w:hAnsi="Avenir Next Regular" w:cs="Times New Roman"/>
            <w:sz w:val="20"/>
            <w:szCs w:val="20"/>
          </w:rPr>
          <w:id w:val="-821883735"/>
          <w:citation/>
        </w:sdtPr>
        <w:sdtContent>
          <w:r w:rsidR="00791654" w:rsidRPr="009A1605">
            <w:rPr>
              <w:rFonts w:ascii="Avenir Next Regular" w:eastAsia="Times New Roman" w:hAnsi="Avenir Next Regular" w:cs="Times New Roman"/>
              <w:sz w:val="20"/>
              <w:szCs w:val="20"/>
            </w:rPr>
            <w:fldChar w:fldCharType="begin"/>
          </w:r>
          <w:r w:rsidR="00791654" w:rsidRPr="009A1605">
            <w:rPr>
              <w:rFonts w:ascii="Avenir Next Regular" w:eastAsia="Times New Roman" w:hAnsi="Avenir Next Regular" w:cs="Times New Roman"/>
              <w:sz w:val="20"/>
              <w:szCs w:val="20"/>
              <w:lang w:val="en-US"/>
            </w:rPr>
            <w:instrText xml:space="preserve"> CITATION Sim191 \l 1033 </w:instrText>
          </w:r>
          <w:r w:rsidR="00791654" w:rsidRPr="009A1605">
            <w:rPr>
              <w:rFonts w:ascii="Avenir Next Regular" w:eastAsia="Times New Roman" w:hAnsi="Avenir Next Regular" w:cs="Times New Roman"/>
              <w:sz w:val="20"/>
              <w:szCs w:val="20"/>
            </w:rPr>
            <w:fldChar w:fldCharType="separate"/>
          </w:r>
          <w:r w:rsidR="00791654" w:rsidRPr="009A1605">
            <w:rPr>
              <w:rFonts w:ascii="Avenir Next Regular" w:eastAsia="Times New Roman" w:hAnsi="Avenir Next Regular" w:cs="Times New Roman"/>
              <w:noProof/>
              <w:sz w:val="20"/>
              <w:szCs w:val="20"/>
              <w:lang w:val="en-US"/>
            </w:rPr>
            <w:t>(Simonsen &amp; Mruczek, 2019)</w:t>
          </w:r>
          <w:r w:rsidR="00791654" w:rsidRPr="009A1605">
            <w:rPr>
              <w:rFonts w:ascii="Avenir Next Regular" w:eastAsia="Times New Roman" w:hAnsi="Avenir Next Regular" w:cs="Times New Roman"/>
              <w:sz w:val="20"/>
              <w:szCs w:val="20"/>
            </w:rPr>
            <w:fldChar w:fldCharType="end"/>
          </w:r>
        </w:sdtContent>
      </w:sdt>
      <w:r w:rsidR="00791654" w:rsidRPr="009A1605">
        <w:rPr>
          <w:rFonts w:ascii="Avenir Next Regular" w:eastAsia="Times New Roman" w:hAnsi="Avenir Next Regular" w:cs="Times New Roman"/>
          <w:sz w:val="20"/>
          <w:szCs w:val="20"/>
        </w:rPr>
        <w:t xml:space="preserve">. </w:t>
      </w:r>
      <w:r w:rsidRPr="009A1605">
        <w:rPr>
          <w:rFonts w:ascii="Avenir Next Regular" w:eastAsia="Times New Roman" w:hAnsi="Avenir Next Regular" w:cs="Times New Roman"/>
          <w:sz w:val="20"/>
          <w:szCs w:val="20"/>
        </w:rPr>
        <w:t xml:space="preserve">Further, others have argued that person-first language creates a distinction between a person's worth and their disability, instead "suggesting that the disability is inherently negative" and akin to a disease </w:t>
      </w:r>
      <w:sdt>
        <w:sdtPr>
          <w:rPr>
            <w:rFonts w:ascii="Avenir Next Regular" w:eastAsia="Times New Roman" w:hAnsi="Avenir Next Regular" w:cs="Times New Roman"/>
            <w:sz w:val="20"/>
            <w:szCs w:val="20"/>
          </w:rPr>
          <w:id w:val="-687060665"/>
          <w:citation/>
        </w:sdtPr>
        <w:sdtContent>
          <w:r w:rsidR="00791654" w:rsidRPr="009A1605">
            <w:rPr>
              <w:rFonts w:ascii="Avenir Next Regular" w:eastAsia="Times New Roman" w:hAnsi="Avenir Next Regular" w:cs="Times New Roman"/>
              <w:sz w:val="20"/>
              <w:szCs w:val="20"/>
            </w:rPr>
            <w:fldChar w:fldCharType="begin"/>
          </w:r>
          <w:r w:rsidR="00791654" w:rsidRPr="009A1605">
            <w:rPr>
              <w:rFonts w:ascii="Avenir Next Regular" w:eastAsia="Times New Roman" w:hAnsi="Avenir Next Regular" w:cs="Times New Roman"/>
              <w:sz w:val="20"/>
              <w:szCs w:val="20"/>
              <w:lang w:val="en-US"/>
            </w:rPr>
            <w:instrText xml:space="preserve"> CITATION Bro12 \l 1033 </w:instrText>
          </w:r>
          <w:r w:rsidR="00791654" w:rsidRPr="009A1605">
            <w:rPr>
              <w:rFonts w:ascii="Avenir Next Regular" w:eastAsia="Times New Roman" w:hAnsi="Avenir Next Regular" w:cs="Times New Roman"/>
              <w:sz w:val="20"/>
              <w:szCs w:val="20"/>
            </w:rPr>
            <w:fldChar w:fldCharType="separate"/>
          </w:r>
          <w:r w:rsidR="00791654" w:rsidRPr="009A1605">
            <w:rPr>
              <w:rFonts w:ascii="Avenir Next Regular" w:eastAsia="Times New Roman" w:hAnsi="Avenir Next Regular" w:cs="Times New Roman"/>
              <w:noProof/>
              <w:sz w:val="20"/>
              <w:szCs w:val="20"/>
              <w:lang w:val="en-US"/>
            </w:rPr>
            <w:t>(Brown, 2012)</w:t>
          </w:r>
          <w:r w:rsidR="00791654" w:rsidRPr="009A1605">
            <w:rPr>
              <w:rFonts w:ascii="Avenir Next Regular" w:eastAsia="Times New Roman" w:hAnsi="Avenir Next Regular" w:cs="Times New Roman"/>
              <w:sz w:val="20"/>
              <w:szCs w:val="20"/>
            </w:rPr>
            <w:fldChar w:fldCharType="end"/>
          </w:r>
        </w:sdtContent>
      </w:sdt>
      <w:r w:rsidR="00791654" w:rsidRPr="009A1605">
        <w:rPr>
          <w:rFonts w:ascii="Avenir Next Regular" w:eastAsia="Times New Roman" w:hAnsi="Avenir Next Regular" w:cs="Times New Roman"/>
          <w:sz w:val="20"/>
          <w:szCs w:val="20"/>
        </w:rPr>
        <w:t xml:space="preserve">. </w:t>
      </w:r>
      <w:r w:rsidRPr="009A1605">
        <w:rPr>
          <w:rFonts w:ascii="Avenir Next Regular" w:eastAsia="Times New Roman" w:hAnsi="Avenir Next Regular" w:cs="Times New Roman"/>
          <w:sz w:val="20"/>
          <w:szCs w:val="20"/>
        </w:rPr>
        <w:t xml:space="preserve">Identity-first language is aligned with the minority model of disability "which asserts that disability is a diverse cultural experience and an essential identifier" </w:t>
      </w:r>
      <w:sdt>
        <w:sdtPr>
          <w:rPr>
            <w:rFonts w:ascii="Avenir Next Regular" w:eastAsia="Times New Roman" w:hAnsi="Avenir Next Regular" w:cs="Times New Roman"/>
            <w:sz w:val="20"/>
            <w:szCs w:val="20"/>
          </w:rPr>
          <w:id w:val="-44750771"/>
          <w:citation/>
        </w:sdtPr>
        <w:sdtContent>
          <w:r w:rsidR="009A1605" w:rsidRPr="009A1605">
            <w:rPr>
              <w:rFonts w:ascii="Avenir Next Regular" w:eastAsia="Times New Roman" w:hAnsi="Avenir Next Regular" w:cs="Times New Roman"/>
              <w:sz w:val="20"/>
              <w:szCs w:val="20"/>
            </w:rPr>
            <w:fldChar w:fldCharType="begin"/>
          </w:r>
          <w:r w:rsidR="009A1605" w:rsidRPr="009A1605">
            <w:rPr>
              <w:rFonts w:ascii="Avenir Next Regular" w:eastAsia="Times New Roman" w:hAnsi="Avenir Next Regular" w:cs="Times New Roman"/>
              <w:sz w:val="20"/>
              <w:szCs w:val="20"/>
              <w:lang w:val="en-US"/>
            </w:rPr>
            <w:instrText xml:space="preserve">CITATION Alt011 \p 119 \l 1033 </w:instrText>
          </w:r>
          <w:r w:rsidR="009A1605" w:rsidRPr="009A1605">
            <w:rPr>
              <w:rFonts w:ascii="Avenir Next Regular" w:eastAsia="Times New Roman" w:hAnsi="Avenir Next Regular" w:cs="Times New Roman"/>
              <w:sz w:val="20"/>
              <w:szCs w:val="20"/>
            </w:rPr>
            <w:fldChar w:fldCharType="separate"/>
          </w:r>
          <w:r w:rsidR="009A1605" w:rsidRPr="009A1605">
            <w:rPr>
              <w:rFonts w:ascii="Avenir Next Regular" w:eastAsia="Times New Roman" w:hAnsi="Avenir Next Regular" w:cs="Times New Roman"/>
              <w:noProof/>
              <w:sz w:val="20"/>
              <w:szCs w:val="20"/>
              <w:lang w:val="en-US"/>
            </w:rPr>
            <w:t>(Altman, Albredht, Seelman, &amp; Bury, 2001, p. 119)</w:t>
          </w:r>
          <w:r w:rsidR="009A1605" w:rsidRPr="009A1605">
            <w:rPr>
              <w:rFonts w:ascii="Avenir Next Regular" w:eastAsia="Times New Roman" w:hAnsi="Avenir Next Regular" w:cs="Times New Roman"/>
              <w:sz w:val="20"/>
              <w:szCs w:val="20"/>
            </w:rPr>
            <w:fldChar w:fldCharType="end"/>
          </w:r>
        </w:sdtContent>
      </w:sdt>
      <w:r w:rsidR="009A1605" w:rsidRPr="009A1605">
        <w:rPr>
          <w:rFonts w:ascii="Avenir Next Regular" w:eastAsia="Times New Roman" w:hAnsi="Avenir Next Regular" w:cs="Times New Roman"/>
          <w:sz w:val="20"/>
          <w:szCs w:val="20"/>
        </w:rPr>
        <w:t>.</w:t>
      </w:r>
      <w:r w:rsidR="00574B9D" w:rsidRPr="009A1605">
        <w:rPr>
          <w:rFonts w:ascii="Avenir Next Regular" w:eastAsia="Times New Roman" w:hAnsi="Avenir Next Regular" w:cs="Times New Roman"/>
          <w:sz w:val="20"/>
          <w:szCs w:val="20"/>
        </w:rPr>
        <w:t xml:space="preserve"> Furthermore, many disability advocates, specifically those within the autism movement, have emphasized the importance of exploring differences not simply as disabilities </w:t>
      </w:r>
      <w:sdt>
        <w:sdtPr>
          <w:rPr>
            <w:rFonts w:ascii="Avenir Next Regular" w:eastAsia="Times New Roman" w:hAnsi="Avenir Next Regular" w:cs="Times New Roman"/>
            <w:sz w:val="20"/>
            <w:szCs w:val="20"/>
          </w:rPr>
          <w:id w:val="-1744019750"/>
          <w:citation/>
        </w:sdtPr>
        <w:sdtContent>
          <w:r w:rsidR="00574B9D" w:rsidRPr="009A1605">
            <w:rPr>
              <w:rFonts w:ascii="Avenir Next Regular" w:eastAsia="Times New Roman" w:hAnsi="Avenir Next Regular" w:cs="Times New Roman"/>
              <w:sz w:val="20"/>
              <w:szCs w:val="20"/>
            </w:rPr>
            <w:fldChar w:fldCharType="begin"/>
          </w:r>
          <w:r w:rsidR="00574B9D" w:rsidRPr="009A1605">
            <w:rPr>
              <w:rFonts w:ascii="Avenir Next Regular" w:eastAsia="Times New Roman" w:hAnsi="Avenir Next Regular" w:cs="Times New Roman"/>
              <w:sz w:val="20"/>
              <w:szCs w:val="20"/>
              <w:lang w:val="en-US"/>
            </w:rPr>
            <w:instrText xml:space="preserve">CITATION Kap201 \p 1 \l 1033 </w:instrText>
          </w:r>
          <w:r w:rsidR="00574B9D" w:rsidRPr="009A1605">
            <w:rPr>
              <w:rFonts w:ascii="Avenir Next Regular" w:eastAsia="Times New Roman" w:hAnsi="Avenir Next Regular" w:cs="Times New Roman"/>
              <w:sz w:val="20"/>
              <w:szCs w:val="20"/>
            </w:rPr>
            <w:fldChar w:fldCharType="separate"/>
          </w:r>
          <w:r w:rsidR="00574B9D" w:rsidRPr="009A1605">
            <w:rPr>
              <w:rFonts w:ascii="Avenir Next Regular" w:eastAsia="Times New Roman" w:hAnsi="Avenir Next Regular" w:cs="Times New Roman"/>
              <w:noProof/>
              <w:sz w:val="20"/>
              <w:szCs w:val="20"/>
              <w:lang w:val="en-US"/>
            </w:rPr>
            <w:t>(Kapp, 2020, p. 1)</w:t>
          </w:r>
          <w:r w:rsidR="00574B9D" w:rsidRPr="009A1605">
            <w:rPr>
              <w:rFonts w:ascii="Avenir Next Regular" w:eastAsia="Times New Roman" w:hAnsi="Avenir Next Regular" w:cs="Times New Roman"/>
              <w:sz w:val="20"/>
              <w:szCs w:val="20"/>
            </w:rPr>
            <w:fldChar w:fldCharType="end"/>
          </w:r>
        </w:sdtContent>
      </w:sdt>
      <w:r w:rsidR="00574B9D" w:rsidRPr="009A1605">
        <w:rPr>
          <w:rFonts w:ascii="Avenir Next Regular" w:eastAsia="Times New Roman" w:hAnsi="Avenir Next Regular" w:cs="Times New Roman"/>
          <w:sz w:val="20"/>
          <w:szCs w:val="20"/>
        </w:rPr>
        <w:t xml:space="preserve">. Instead, the neurodiversity movement within autism encourages understanding disability “in social terms of human rights and identity to accept, rather than as a medical collection of deficits and symptoms to cure” </w:t>
      </w:r>
      <w:sdt>
        <w:sdtPr>
          <w:rPr>
            <w:rFonts w:ascii="Avenir Next Regular" w:eastAsia="Times New Roman" w:hAnsi="Avenir Next Regular" w:cs="Times New Roman"/>
            <w:sz w:val="20"/>
            <w:szCs w:val="20"/>
          </w:rPr>
          <w:id w:val="-552074107"/>
          <w:citation/>
        </w:sdtPr>
        <w:sdtContent>
          <w:r w:rsidR="00574B9D" w:rsidRPr="009A1605">
            <w:rPr>
              <w:rFonts w:ascii="Avenir Next Regular" w:eastAsia="Times New Roman" w:hAnsi="Avenir Next Regular" w:cs="Times New Roman"/>
              <w:sz w:val="20"/>
              <w:szCs w:val="20"/>
            </w:rPr>
            <w:fldChar w:fldCharType="begin"/>
          </w:r>
          <w:r w:rsidR="00574B9D" w:rsidRPr="009A1605">
            <w:rPr>
              <w:rFonts w:ascii="Avenir Next Regular" w:eastAsia="Times New Roman" w:hAnsi="Avenir Next Regular" w:cs="Times New Roman"/>
              <w:sz w:val="20"/>
              <w:szCs w:val="20"/>
              <w:lang w:val="en-US"/>
            </w:rPr>
            <w:instrText xml:space="preserve">CITATION Kap201 \p 1 \l 1033 </w:instrText>
          </w:r>
          <w:r w:rsidR="00574B9D" w:rsidRPr="009A1605">
            <w:rPr>
              <w:rFonts w:ascii="Avenir Next Regular" w:eastAsia="Times New Roman" w:hAnsi="Avenir Next Regular" w:cs="Times New Roman"/>
              <w:sz w:val="20"/>
              <w:szCs w:val="20"/>
            </w:rPr>
            <w:fldChar w:fldCharType="separate"/>
          </w:r>
          <w:r w:rsidR="00574B9D" w:rsidRPr="009A1605">
            <w:rPr>
              <w:rFonts w:ascii="Avenir Next Regular" w:eastAsia="Times New Roman" w:hAnsi="Avenir Next Regular" w:cs="Times New Roman"/>
              <w:noProof/>
              <w:sz w:val="20"/>
              <w:szCs w:val="20"/>
              <w:lang w:val="en-US"/>
            </w:rPr>
            <w:t>(Kapp, 2020, p. 1)</w:t>
          </w:r>
          <w:r w:rsidR="00574B9D" w:rsidRPr="009A1605">
            <w:rPr>
              <w:rFonts w:ascii="Avenir Next Regular" w:eastAsia="Times New Roman" w:hAnsi="Avenir Next Regular" w:cs="Times New Roman"/>
              <w:sz w:val="20"/>
              <w:szCs w:val="20"/>
            </w:rPr>
            <w:fldChar w:fldCharType="end"/>
          </w:r>
        </w:sdtContent>
      </w:sdt>
      <w:r w:rsidR="00574B9D" w:rsidRPr="009A1605">
        <w:rPr>
          <w:rFonts w:ascii="Avenir Next Regular" w:eastAsia="Times New Roman" w:hAnsi="Avenir Next Regular" w:cs="Times New Roman"/>
          <w:sz w:val="20"/>
          <w:szCs w:val="20"/>
        </w:rPr>
        <w:t>.</w:t>
      </w:r>
    </w:p>
    <w:p w14:paraId="5BBA4D1B" w14:textId="77777777" w:rsidR="00CE2C5D" w:rsidRPr="009A1605" w:rsidRDefault="00CE2C5D" w:rsidP="00CE2C5D">
      <w:pPr>
        <w:ind w:firstLine="720"/>
        <w:jc w:val="both"/>
        <w:rPr>
          <w:rFonts w:ascii="Avenir Next Regular" w:eastAsia="Times New Roman" w:hAnsi="Avenir Next Regular" w:cs="Times New Roman"/>
          <w:sz w:val="20"/>
          <w:szCs w:val="20"/>
        </w:rPr>
      </w:pPr>
      <w:bookmarkStart w:id="0" w:name="_GoBack"/>
      <w:bookmarkEnd w:id="0"/>
    </w:p>
    <w:p w14:paraId="152CDAFB" w14:textId="38F1427A" w:rsidR="00CE2C5D" w:rsidRPr="009A1605" w:rsidRDefault="00CE2C5D" w:rsidP="00CE2C5D">
      <w:pPr>
        <w:ind w:firstLine="720"/>
        <w:jc w:val="both"/>
        <w:rPr>
          <w:rFonts w:ascii="Avenir Next Regular" w:eastAsia="Times New Roman" w:hAnsi="Avenir Next Regular" w:cs="Times New Roman"/>
          <w:sz w:val="20"/>
          <w:szCs w:val="20"/>
        </w:rPr>
      </w:pPr>
      <w:r w:rsidRPr="009A1605">
        <w:rPr>
          <w:rFonts w:ascii="Avenir Next Regular" w:eastAsia="Times New Roman" w:hAnsi="Avenir Next Regular" w:cs="Times New Roman"/>
          <w:sz w:val="20"/>
          <w:szCs w:val="20"/>
        </w:rPr>
        <w:t xml:space="preserve">      As a result, many organizations, such as the National Federation for the Blind adopted a resolution opposing person-first language saying that the notion implies shame, and </w:t>
      </w:r>
      <w:proofErr w:type="gramStart"/>
      <w:r w:rsidRPr="009A1605">
        <w:rPr>
          <w:rFonts w:ascii="Avenir Next Regular" w:eastAsia="Times New Roman" w:hAnsi="Avenir Next Regular" w:cs="Times New Roman"/>
          <w:sz w:val="20"/>
          <w:szCs w:val="20"/>
        </w:rPr>
        <w:t>does</w:t>
      </w:r>
      <w:proofErr w:type="gramEnd"/>
      <w:r w:rsidRPr="009A1605">
        <w:rPr>
          <w:rFonts w:ascii="Avenir Next Regular" w:eastAsia="Times New Roman" w:hAnsi="Avenir Next Regular" w:cs="Times New Roman"/>
          <w:sz w:val="20"/>
          <w:szCs w:val="20"/>
        </w:rPr>
        <w:t xml:space="preserve"> the opposite of fostering equality </w:t>
      </w:r>
      <w:sdt>
        <w:sdtPr>
          <w:rPr>
            <w:rFonts w:ascii="Avenir Next Regular" w:eastAsia="Times New Roman" w:hAnsi="Avenir Next Regular" w:cs="Times New Roman"/>
            <w:sz w:val="20"/>
            <w:szCs w:val="20"/>
          </w:rPr>
          <w:id w:val="1861002237"/>
          <w:citation/>
        </w:sdtPr>
        <w:sdtContent>
          <w:r w:rsidR="009A1605" w:rsidRPr="009A1605">
            <w:rPr>
              <w:rFonts w:ascii="Avenir Next Regular" w:eastAsia="Times New Roman" w:hAnsi="Avenir Next Regular" w:cs="Times New Roman"/>
              <w:sz w:val="20"/>
              <w:szCs w:val="20"/>
            </w:rPr>
            <w:fldChar w:fldCharType="begin"/>
          </w:r>
          <w:r w:rsidR="009A1605" w:rsidRPr="009A1605">
            <w:rPr>
              <w:rFonts w:ascii="Avenir Next Regular" w:eastAsia="Times New Roman" w:hAnsi="Avenir Next Regular" w:cs="Times New Roman"/>
              <w:sz w:val="20"/>
              <w:szCs w:val="20"/>
              <w:lang w:val="en-US"/>
            </w:rPr>
            <w:instrText xml:space="preserve">CITATION SDu15 \p 257 \l 1033 </w:instrText>
          </w:r>
          <w:r w:rsidR="009A1605" w:rsidRPr="009A1605">
            <w:rPr>
              <w:rFonts w:ascii="Avenir Next Regular" w:eastAsia="Times New Roman" w:hAnsi="Avenir Next Regular" w:cs="Times New Roman"/>
              <w:sz w:val="20"/>
              <w:szCs w:val="20"/>
            </w:rPr>
            <w:fldChar w:fldCharType="separate"/>
          </w:r>
          <w:r w:rsidR="009A1605" w:rsidRPr="009A1605">
            <w:rPr>
              <w:rFonts w:ascii="Avenir Next Regular" w:eastAsia="Times New Roman" w:hAnsi="Avenir Next Regular" w:cs="Times New Roman"/>
              <w:noProof/>
              <w:sz w:val="20"/>
              <w:szCs w:val="20"/>
              <w:lang w:val="en-US"/>
            </w:rPr>
            <w:t>(Dunn &amp; Andrews, 2015, p. 257)</w:t>
          </w:r>
          <w:r w:rsidR="009A1605" w:rsidRPr="009A1605">
            <w:rPr>
              <w:rFonts w:ascii="Avenir Next Regular" w:eastAsia="Times New Roman" w:hAnsi="Avenir Next Regular" w:cs="Times New Roman"/>
              <w:sz w:val="20"/>
              <w:szCs w:val="20"/>
            </w:rPr>
            <w:fldChar w:fldCharType="end"/>
          </w:r>
        </w:sdtContent>
      </w:sdt>
      <w:r w:rsidR="009A1605" w:rsidRPr="009A1605">
        <w:rPr>
          <w:rFonts w:ascii="Avenir Next Regular" w:eastAsia="Times New Roman" w:hAnsi="Avenir Next Regular" w:cs="Times New Roman"/>
          <w:sz w:val="20"/>
          <w:szCs w:val="20"/>
        </w:rPr>
        <w:t xml:space="preserve">. </w:t>
      </w:r>
      <w:r w:rsidRPr="009A1605">
        <w:rPr>
          <w:rFonts w:ascii="Avenir Next Regular" w:eastAsia="Times New Roman" w:hAnsi="Avenir Next Regular" w:cs="Times New Roman"/>
          <w:sz w:val="20"/>
          <w:szCs w:val="20"/>
        </w:rPr>
        <w:t xml:space="preserve">Additionally, deaf-culture organizations have long promoted "deaf-first language" as a means of celebrating deaf culture and identity </w:t>
      </w:r>
      <w:sdt>
        <w:sdtPr>
          <w:rPr>
            <w:rFonts w:ascii="Avenir Next Regular" w:eastAsia="Times New Roman" w:hAnsi="Avenir Next Regular" w:cs="Times New Roman"/>
            <w:sz w:val="20"/>
            <w:szCs w:val="20"/>
          </w:rPr>
          <w:id w:val="2006165018"/>
          <w:citation/>
        </w:sdtPr>
        <w:sdtContent>
          <w:r w:rsidR="009A1605" w:rsidRPr="009A1605">
            <w:rPr>
              <w:rFonts w:ascii="Avenir Next Regular" w:eastAsia="Times New Roman" w:hAnsi="Avenir Next Regular" w:cs="Times New Roman"/>
              <w:sz w:val="20"/>
              <w:szCs w:val="20"/>
            </w:rPr>
            <w:fldChar w:fldCharType="begin"/>
          </w:r>
          <w:r w:rsidR="009A1605" w:rsidRPr="009A1605">
            <w:rPr>
              <w:rFonts w:ascii="Avenir Next Regular" w:eastAsia="Times New Roman" w:hAnsi="Avenir Next Regular" w:cs="Times New Roman"/>
              <w:sz w:val="20"/>
              <w:szCs w:val="20"/>
              <w:lang w:val="en-US"/>
            </w:rPr>
            <w:instrText xml:space="preserve">CITATION SDu15 \p 261 \l 1033 </w:instrText>
          </w:r>
          <w:r w:rsidR="009A1605" w:rsidRPr="009A1605">
            <w:rPr>
              <w:rFonts w:ascii="Avenir Next Regular" w:eastAsia="Times New Roman" w:hAnsi="Avenir Next Regular" w:cs="Times New Roman"/>
              <w:sz w:val="20"/>
              <w:szCs w:val="20"/>
            </w:rPr>
            <w:fldChar w:fldCharType="separate"/>
          </w:r>
          <w:r w:rsidR="009A1605" w:rsidRPr="009A1605">
            <w:rPr>
              <w:rFonts w:ascii="Avenir Next Regular" w:eastAsia="Times New Roman" w:hAnsi="Avenir Next Regular" w:cs="Times New Roman"/>
              <w:noProof/>
              <w:sz w:val="20"/>
              <w:szCs w:val="20"/>
              <w:lang w:val="en-US"/>
            </w:rPr>
            <w:t>(Dunn &amp; Andrews, 2015, p. 261)</w:t>
          </w:r>
          <w:r w:rsidR="009A1605" w:rsidRPr="009A1605">
            <w:rPr>
              <w:rFonts w:ascii="Avenir Next Regular" w:eastAsia="Times New Roman" w:hAnsi="Avenir Next Regular" w:cs="Times New Roman"/>
              <w:sz w:val="20"/>
              <w:szCs w:val="20"/>
            </w:rPr>
            <w:fldChar w:fldCharType="end"/>
          </w:r>
        </w:sdtContent>
      </w:sdt>
      <w:r w:rsidR="009A1605" w:rsidRPr="009A1605">
        <w:rPr>
          <w:rFonts w:ascii="Avenir Next Regular" w:eastAsia="Times New Roman" w:hAnsi="Avenir Next Regular" w:cs="Times New Roman"/>
          <w:sz w:val="20"/>
          <w:szCs w:val="20"/>
        </w:rPr>
        <w:t xml:space="preserve">. </w:t>
      </w:r>
      <w:r w:rsidRPr="009A1605">
        <w:rPr>
          <w:rFonts w:ascii="Avenir Next Regular" w:eastAsia="Times New Roman" w:hAnsi="Avenir Next Regular" w:cs="Times New Roman"/>
          <w:sz w:val="20"/>
          <w:szCs w:val="20"/>
        </w:rPr>
        <w:t>Some scholars have suggested that the degree to which people use identity-first language is related to their stage of disability identity development</w:t>
      </w:r>
      <w:sdt>
        <w:sdtPr>
          <w:rPr>
            <w:rFonts w:ascii="Avenir Next Regular" w:eastAsia="Times New Roman" w:hAnsi="Avenir Next Regular" w:cs="Times New Roman"/>
            <w:sz w:val="20"/>
            <w:szCs w:val="20"/>
          </w:rPr>
          <w:id w:val="-639729643"/>
          <w:citation/>
        </w:sdtPr>
        <w:sdtContent>
          <w:r w:rsidR="009A1605" w:rsidRPr="009A1605">
            <w:rPr>
              <w:rFonts w:ascii="Avenir Next Regular" w:eastAsia="Times New Roman" w:hAnsi="Avenir Next Regular" w:cs="Times New Roman"/>
              <w:sz w:val="20"/>
              <w:szCs w:val="20"/>
            </w:rPr>
            <w:fldChar w:fldCharType="begin"/>
          </w:r>
          <w:r w:rsidR="009A1605" w:rsidRPr="009A1605">
            <w:rPr>
              <w:rFonts w:ascii="Avenir Next Regular" w:eastAsia="Times New Roman" w:hAnsi="Avenir Next Regular" w:cs="Times New Roman"/>
              <w:sz w:val="20"/>
              <w:szCs w:val="20"/>
              <w:lang w:val="en-US"/>
            </w:rPr>
            <w:instrText xml:space="preserve">CITATION Dun13 \p 150 \t  \l 1033 </w:instrText>
          </w:r>
          <w:r w:rsidR="009A1605" w:rsidRPr="009A1605">
            <w:rPr>
              <w:rFonts w:ascii="Avenir Next Regular" w:eastAsia="Times New Roman" w:hAnsi="Avenir Next Regular" w:cs="Times New Roman"/>
              <w:sz w:val="20"/>
              <w:szCs w:val="20"/>
            </w:rPr>
            <w:fldChar w:fldCharType="separate"/>
          </w:r>
          <w:r w:rsidR="009A1605" w:rsidRPr="009A1605">
            <w:rPr>
              <w:rFonts w:ascii="Avenir Next Regular" w:eastAsia="Times New Roman" w:hAnsi="Avenir Next Regular" w:cs="Times New Roman"/>
              <w:noProof/>
              <w:sz w:val="20"/>
              <w:szCs w:val="20"/>
              <w:lang w:val="en-US"/>
            </w:rPr>
            <w:t xml:space="preserve"> (Dunn &amp; Burcaw, 2013, p. 150)</w:t>
          </w:r>
          <w:r w:rsidR="009A1605" w:rsidRPr="009A1605">
            <w:rPr>
              <w:rFonts w:ascii="Avenir Next Regular" w:eastAsia="Times New Roman" w:hAnsi="Avenir Next Regular" w:cs="Times New Roman"/>
              <w:sz w:val="20"/>
              <w:szCs w:val="20"/>
            </w:rPr>
            <w:fldChar w:fldCharType="end"/>
          </w:r>
        </w:sdtContent>
      </w:sdt>
      <w:r w:rsidR="009A1605" w:rsidRPr="009A1605">
        <w:rPr>
          <w:rFonts w:ascii="Avenir Next Regular" w:eastAsia="Times New Roman" w:hAnsi="Avenir Next Regular" w:cs="Times New Roman"/>
          <w:sz w:val="20"/>
          <w:szCs w:val="20"/>
        </w:rPr>
        <w:t>.</w:t>
      </w:r>
    </w:p>
    <w:p w14:paraId="74D97E50" w14:textId="77777777" w:rsidR="00CE2C5D" w:rsidRPr="009A1605" w:rsidRDefault="00CE2C5D" w:rsidP="00CE2C5D">
      <w:pPr>
        <w:ind w:firstLine="720"/>
        <w:jc w:val="both"/>
        <w:rPr>
          <w:rFonts w:ascii="Avenir Next Regular" w:eastAsia="Times New Roman" w:hAnsi="Avenir Next Regular" w:cs="Times New Roman"/>
          <w:sz w:val="20"/>
          <w:szCs w:val="20"/>
        </w:rPr>
      </w:pPr>
    </w:p>
    <w:p w14:paraId="56CFA691" w14:textId="0A1D0BF2" w:rsidR="00CE2C5D" w:rsidRPr="009A1605" w:rsidRDefault="009A1605" w:rsidP="00CE2C5D">
      <w:pPr>
        <w:ind w:firstLine="720"/>
        <w:jc w:val="both"/>
        <w:rPr>
          <w:rFonts w:ascii="Avenir Next Regular" w:eastAsia="Times New Roman" w:hAnsi="Avenir Next Regular" w:cs="Times New Roman"/>
          <w:sz w:val="20"/>
          <w:szCs w:val="20"/>
        </w:rPr>
      </w:pPr>
      <w:r>
        <w:rPr>
          <w:rFonts w:ascii="Avenir Next Regular" w:eastAsia="Times New Roman" w:hAnsi="Avenir Next Regular" w:cs="Times New Roman"/>
          <w:noProof/>
          <w:sz w:val="20"/>
          <w:szCs w:val="20"/>
          <w:lang w:val="en-US"/>
        </w:rPr>
        <mc:AlternateContent>
          <mc:Choice Requires="wps">
            <w:drawing>
              <wp:anchor distT="0" distB="0" distL="114300" distR="114300" simplePos="0" relativeHeight="251669504" behindDoc="1" locked="0" layoutInCell="1" allowOverlap="1" wp14:anchorId="79AA26C5" wp14:editId="0B49FBFA">
                <wp:simplePos x="0" y="0"/>
                <wp:positionH relativeFrom="column">
                  <wp:posOffset>5207000</wp:posOffset>
                </wp:positionH>
                <wp:positionV relativeFrom="paragraph">
                  <wp:posOffset>1626870</wp:posOffset>
                </wp:positionV>
                <wp:extent cx="2773045" cy="2773045"/>
                <wp:effectExtent l="0" t="0" r="0" b="0"/>
                <wp:wrapNone/>
                <wp:docPr id="10" name="Oval 10"/>
                <wp:cNvGraphicFramePr/>
                <a:graphic xmlns:a="http://schemas.openxmlformats.org/drawingml/2006/main">
                  <a:graphicData uri="http://schemas.microsoft.com/office/word/2010/wordprocessingShape">
                    <wps:wsp>
                      <wps:cNvSpPr/>
                      <wps:spPr>
                        <a:xfrm>
                          <a:off x="0" y="0"/>
                          <a:ext cx="2773045" cy="2773045"/>
                        </a:xfrm>
                        <a:prstGeom prst="ellipse">
                          <a:avLst/>
                        </a:prstGeom>
                        <a:solidFill>
                          <a:schemeClr val="accent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410pt;margin-top:128.1pt;width:218.35pt;height:218.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" fillcolor="#f79646 [3209]" stroked="f"/>
            </w:pict>
          </mc:Fallback>
        </mc:AlternateContent>
      </w:r>
      <w:r w:rsidR="00CE2C5D" w:rsidRPr="009A1605">
        <w:rPr>
          <w:rFonts w:ascii="Avenir Next Regular" w:eastAsia="Times New Roman" w:hAnsi="Avenir Next Regular" w:cs="Times New Roman"/>
          <w:sz w:val="20"/>
          <w:szCs w:val="20"/>
        </w:rPr>
        <w:t xml:space="preserve">        Many disability scholars and writers have argued that there are no strict rules that researchers should abide by, other than that it is the responsibility of the researcher to accommodate the preferences of the people that they are speaking to </w:t>
      </w:r>
      <w:sdt>
        <w:sdtPr>
          <w:rPr>
            <w:rFonts w:ascii="Avenir Next Regular" w:eastAsia="Times New Roman" w:hAnsi="Avenir Next Regular" w:cs="Times New Roman"/>
            <w:sz w:val="20"/>
            <w:szCs w:val="20"/>
          </w:rPr>
          <w:id w:val="886226567"/>
          <w:citation/>
        </w:sdtPr>
        <w:sdtContent>
          <w:r w:rsidRPr="009A1605">
            <w:rPr>
              <w:rFonts w:ascii="Avenir Next Regular" w:eastAsia="Times New Roman" w:hAnsi="Avenir Next Regular" w:cs="Times New Roman"/>
              <w:sz w:val="20"/>
              <w:szCs w:val="20"/>
            </w:rPr>
            <w:fldChar w:fldCharType="begin"/>
          </w:r>
          <w:r w:rsidRPr="009A1605">
            <w:rPr>
              <w:rFonts w:ascii="Avenir Next Regular" w:eastAsia="Times New Roman" w:hAnsi="Avenir Next Regular" w:cs="Times New Roman"/>
              <w:sz w:val="20"/>
              <w:szCs w:val="20"/>
              <w:lang w:val="en-US"/>
            </w:rPr>
            <w:instrText xml:space="preserve">CITATION Nat18 \p 1 \l 1033 </w:instrText>
          </w:r>
          <w:r w:rsidRPr="009A1605">
            <w:rPr>
              <w:rFonts w:ascii="Avenir Next Regular" w:eastAsia="Times New Roman" w:hAnsi="Avenir Next Regular" w:cs="Times New Roman"/>
              <w:sz w:val="20"/>
              <w:szCs w:val="20"/>
            </w:rPr>
            <w:fldChar w:fldCharType="separate"/>
          </w:r>
          <w:r w:rsidRPr="009A1605">
            <w:rPr>
              <w:rFonts w:ascii="Avenir Next Regular" w:eastAsia="Times New Roman" w:hAnsi="Avenir Next Regular" w:cs="Times New Roman"/>
              <w:noProof/>
              <w:sz w:val="20"/>
              <w:szCs w:val="20"/>
              <w:lang w:val="en-US"/>
            </w:rPr>
            <w:t>(National Center on Disability and Journalism, 2018, p. 1)</w:t>
          </w:r>
          <w:r w:rsidRPr="009A1605">
            <w:rPr>
              <w:rFonts w:ascii="Avenir Next Regular" w:eastAsia="Times New Roman" w:hAnsi="Avenir Next Regular" w:cs="Times New Roman"/>
              <w:sz w:val="20"/>
              <w:szCs w:val="20"/>
            </w:rPr>
            <w:fldChar w:fldCharType="end"/>
          </w:r>
        </w:sdtContent>
      </w:sdt>
      <w:r w:rsidRPr="009A1605">
        <w:rPr>
          <w:rFonts w:ascii="Avenir Next Regular" w:eastAsia="Times New Roman" w:hAnsi="Avenir Next Regular" w:cs="Times New Roman"/>
          <w:sz w:val="20"/>
          <w:szCs w:val="20"/>
        </w:rPr>
        <w:t xml:space="preserve">. </w:t>
      </w:r>
      <w:r w:rsidR="00CE2C5D" w:rsidRPr="009A1605">
        <w:rPr>
          <w:rFonts w:ascii="Avenir Next Regular" w:eastAsia="Times New Roman" w:hAnsi="Avenir Next Regular" w:cs="Times New Roman"/>
          <w:sz w:val="20"/>
          <w:szCs w:val="20"/>
        </w:rPr>
        <w:t>Other advocates within disability culture recommend alternating person-first language with identity-first lang</w:t>
      </w:r>
      <w:r w:rsidR="00791654" w:rsidRPr="009A1605">
        <w:rPr>
          <w:rFonts w:ascii="Avenir Next Regular" w:eastAsia="Times New Roman" w:hAnsi="Avenir Next Regular" w:cs="Times New Roman"/>
          <w:sz w:val="20"/>
          <w:szCs w:val="20"/>
        </w:rPr>
        <w:t xml:space="preserve">uage </w:t>
      </w:r>
      <w:sdt>
        <w:sdtPr>
          <w:rPr>
            <w:rFonts w:ascii="Avenir Next Regular" w:eastAsia="Times New Roman" w:hAnsi="Avenir Next Regular" w:cs="Times New Roman"/>
            <w:sz w:val="20"/>
            <w:szCs w:val="20"/>
          </w:rPr>
          <w:id w:val="93370878"/>
          <w:citation/>
        </w:sdtPr>
        <w:sdtContent>
          <w:r w:rsidR="00791654" w:rsidRPr="009A1605">
            <w:rPr>
              <w:rFonts w:ascii="Avenir Next Regular" w:eastAsia="Times New Roman" w:hAnsi="Avenir Next Regular" w:cs="Times New Roman"/>
              <w:sz w:val="20"/>
              <w:szCs w:val="20"/>
            </w:rPr>
            <w:fldChar w:fldCharType="begin"/>
          </w:r>
          <w:r w:rsidR="00791654" w:rsidRPr="009A1605">
            <w:rPr>
              <w:rFonts w:ascii="Avenir Next Regular" w:eastAsia="Times New Roman" w:hAnsi="Avenir Next Regular" w:cs="Times New Roman"/>
              <w:sz w:val="20"/>
              <w:szCs w:val="20"/>
              <w:lang w:val="en-US"/>
            </w:rPr>
            <w:instrText xml:space="preserve"> CITATION Sim191 \l 1033 </w:instrText>
          </w:r>
          <w:r w:rsidR="00791654" w:rsidRPr="009A1605">
            <w:rPr>
              <w:rFonts w:ascii="Avenir Next Regular" w:eastAsia="Times New Roman" w:hAnsi="Avenir Next Regular" w:cs="Times New Roman"/>
              <w:sz w:val="20"/>
              <w:szCs w:val="20"/>
            </w:rPr>
            <w:fldChar w:fldCharType="separate"/>
          </w:r>
          <w:r w:rsidR="00791654" w:rsidRPr="009A1605">
            <w:rPr>
              <w:rFonts w:ascii="Avenir Next Regular" w:eastAsia="Times New Roman" w:hAnsi="Avenir Next Regular" w:cs="Times New Roman"/>
              <w:noProof/>
              <w:sz w:val="20"/>
              <w:szCs w:val="20"/>
              <w:lang w:val="en-US"/>
            </w:rPr>
            <w:t>(Simonsen &amp; Mruczek, 2019)</w:t>
          </w:r>
          <w:r w:rsidR="00791654" w:rsidRPr="009A1605">
            <w:rPr>
              <w:rFonts w:ascii="Avenir Next Regular" w:eastAsia="Times New Roman" w:hAnsi="Avenir Next Regular" w:cs="Times New Roman"/>
              <w:sz w:val="20"/>
              <w:szCs w:val="20"/>
            </w:rPr>
            <w:fldChar w:fldCharType="end"/>
          </w:r>
        </w:sdtContent>
      </w:sdt>
      <w:r w:rsidR="00CE2C5D" w:rsidRPr="009A1605">
        <w:rPr>
          <w:rFonts w:ascii="Avenir Next Regular" w:eastAsia="Times New Roman" w:hAnsi="Avenir Next Regular" w:cs="Times New Roman"/>
          <w:sz w:val="20"/>
          <w:szCs w:val="20"/>
        </w:rPr>
        <w:t>. Others have argued that alternating between identity-first language and person-first language can also be interpreted as a failure of researchers to recognize the importance of this discussion within the li</w:t>
      </w:r>
      <w:r w:rsidR="00791654" w:rsidRPr="009A1605">
        <w:rPr>
          <w:rFonts w:ascii="Avenir Next Regular" w:eastAsia="Times New Roman" w:hAnsi="Avenir Next Regular" w:cs="Times New Roman"/>
          <w:sz w:val="20"/>
          <w:szCs w:val="20"/>
        </w:rPr>
        <w:t xml:space="preserve">ved experiences of individuals </w:t>
      </w:r>
      <w:sdt>
        <w:sdtPr>
          <w:rPr>
            <w:rFonts w:ascii="Avenir Next Regular" w:eastAsia="Times New Roman" w:hAnsi="Avenir Next Regular" w:cs="Times New Roman"/>
            <w:sz w:val="20"/>
            <w:szCs w:val="20"/>
          </w:rPr>
          <w:id w:val="1580787072"/>
          <w:citation/>
        </w:sdtPr>
        <w:sdtContent>
          <w:r w:rsidR="00791654" w:rsidRPr="009A1605">
            <w:rPr>
              <w:rFonts w:ascii="Avenir Next Regular" w:eastAsia="Times New Roman" w:hAnsi="Avenir Next Regular" w:cs="Times New Roman"/>
              <w:sz w:val="20"/>
              <w:szCs w:val="20"/>
            </w:rPr>
            <w:fldChar w:fldCharType="begin"/>
          </w:r>
          <w:r w:rsidR="00791654" w:rsidRPr="009A1605">
            <w:rPr>
              <w:rFonts w:ascii="Avenir Next Regular" w:eastAsia="Times New Roman" w:hAnsi="Avenir Next Regular" w:cs="Times New Roman"/>
              <w:sz w:val="20"/>
              <w:szCs w:val="20"/>
              <w:lang w:val="en-US"/>
            </w:rPr>
            <w:instrText xml:space="preserve">CITATION Bic041 \p 122 \l 1033 </w:instrText>
          </w:r>
          <w:r w:rsidR="00791654" w:rsidRPr="009A1605">
            <w:rPr>
              <w:rFonts w:ascii="Avenir Next Regular" w:eastAsia="Times New Roman" w:hAnsi="Avenir Next Regular" w:cs="Times New Roman"/>
              <w:sz w:val="20"/>
              <w:szCs w:val="20"/>
            </w:rPr>
            <w:fldChar w:fldCharType="separate"/>
          </w:r>
          <w:r w:rsidR="00791654" w:rsidRPr="009A1605">
            <w:rPr>
              <w:rFonts w:ascii="Avenir Next Regular" w:eastAsia="Times New Roman" w:hAnsi="Avenir Next Regular" w:cs="Times New Roman"/>
              <w:noProof/>
              <w:sz w:val="20"/>
              <w:szCs w:val="20"/>
              <w:lang w:val="en-US"/>
            </w:rPr>
            <w:t>(Bickford, 2004, p. 122)</w:t>
          </w:r>
          <w:r w:rsidR="00791654" w:rsidRPr="009A1605">
            <w:rPr>
              <w:rFonts w:ascii="Avenir Next Regular" w:eastAsia="Times New Roman" w:hAnsi="Avenir Next Regular" w:cs="Times New Roman"/>
              <w:sz w:val="20"/>
              <w:szCs w:val="20"/>
            </w:rPr>
            <w:fldChar w:fldCharType="end"/>
          </w:r>
        </w:sdtContent>
      </w:sdt>
      <w:r w:rsidR="00CE2C5D" w:rsidRPr="009A1605">
        <w:rPr>
          <w:rFonts w:ascii="Avenir Next Regular" w:eastAsia="Times New Roman" w:hAnsi="Avenir Next Regular" w:cs="Times New Roman"/>
          <w:sz w:val="20"/>
          <w:szCs w:val="20"/>
        </w:rPr>
        <w:t xml:space="preserve">. Additional advocates have argued that most of the literature describing the use of language and disability "reflections the opinions of professionals" and very rarely involves the input of stakeholders </w:t>
      </w:r>
      <w:sdt>
        <w:sdtPr>
          <w:rPr>
            <w:rFonts w:ascii="Avenir Next Regular" w:eastAsia="Times New Roman" w:hAnsi="Avenir Next Regular" w:cs="Times New Roman"/>
            <w:sz w:val="20"/>
            <w:szCs w:val="20"/>
          </w:rPr>
          <w:id w:val="-1617369171"/>
          <w:citation/>
        </w:sdtPr>
        <w:sdtContent>
          <w:r w:rsidR="00791654" w:rsidRPr="009A1605">
            <w:rPr>
              <w:rFonts w:ascii="Avenir Next Regular" w:eastAsia="Times New Roman" w:hAnsi="Avenir Next Regular" w:cs="Times New Roman"/>
              <w:sz w:val="20"/>
              <w:szCs w:val="20"/>
            </w:rPr>
            <w:fldChar w:fldCharType="begin"/>
          </w:r>
          <w:r w:rsidR="00791654" w:rsidRPr="009A1605">
            <w:rPr>
              <w:rFonts w:ascii="Avenir Next Regular" w:eastAsia="Times New Roman" w:hAnsi="Avenir Next Regular" w:cs="Times New Roman"/>
              <w:sz w:val="20"/>
              <w:szCs w:val="20"/>
              <w:lang w:val="en-US"/>
            </w:rPr>
            <w:instrText xml:space="preserve">CITATION Bic041 \p 126 \l 1033 </w:instrText>
          </w:r>
          <w:r w:rsidR="00791654" w:rsidRPr="009A1605">
            <w:rPr>
              <w:rFonts w:ascii="Avenir Next Regular" w:eastAsia="Times New Roman" w:hAnsi="Avenir Next Regular" w:cs="Times New Roman"/>
              <w:sz w:val="20"/>
              <w:szCs w:val="20"/>
            </w:rPr>
            <w:fldChar w:fldCharType="separate"/>
          </w:r>
          <w:r w:rsidR="00791654" w:rsidRPr="009A1605">
            <w:rPr>
              <w:rFonts w:ascii="Avenir Next Regular" w:eastAsia="Times New Roman" w:hAnsi="Avenir Next Regular" w:cs="Times New Roman"/>
              <w:noProof/>
              <w:sz w:val="20"/>
              <w:szCs w:val="20"/>
              <w:lang w:val="en-US"/>
            </w:rPr>
            <w:t>(Bickford, 2004, p. 126)</w:t>
          </w:r>
          <w:r w:rsidR="00791654" w:rsidRPr="009A1605">
            <w:rPr>
              <w:rFonts w:ascii="Avenir Next Regular" w:eastAsia="Times New Roman" w:hAnsi="Avenir Next Regular" w:cs="Times New Roman"/>
              <w:sz w:val="20"/>
              <w:szCs w:val="20"/>
            </w:rPr>
            <w:fldChar w:fldCharType="end"/>
          </w:r>
        </w:sdtContent>
      </w:sdt>
      <w:r w:rsidR="00215B55">
        <w:rPr>
          <w:rFonts w:ascii="Avenir Next Regular" w:eastAsia="Times New Roman" w:hAnsi="Avenir Next Regular" w:cs="Times New Roman"/>
          <w:sz w:val="20"/>
          <w:szCs w:val="20"/>
        </w:rPr>
        <w:t>.</w:t>
      </w:r>
    </w:p>
    <w:p w14:paraId="7735EAE7" w14:textId="6B426B82" w:rsidR="00CE2C5D" w:rsidRDefault="00CE2C5D"/>
    <w:p w14:paraId="3054588C" w14:textId="6E233ACF" w:rsidR="00AF7940" w:rsidRDefault="00AF7940">
      <w:r>
        <w:rPr>
          <w:noProof/>
          <w:lang w:val="en-US"/>
        </w:rPr>
        <w:drawing>
          <wp:anchor distT="0" distB="0" distL="114300" distR="114300" simplePos="0" relativeHeight="251671552" behindDoc="1" locked="0" layoutInCell="1" allowOverlap="1" wp14:anchorId="4934108D" wp14:editId="5893F648">
            <wp:simplePos x="0" y="0"/>
            <wp:positionH relativeFrom="column">
              <wp:posOffset>5529580</wp:posOffset>
            </wp:positionH>
            <wp:positionV relativeFrom="paragraph">
              <wp:posOffset>102870</wp:posOffset>
            </wp:positionV>
            <wp:extent cx="1626235" cy="1626235"/>
            <wp:effectExtent l="0" t="50800" r="0" b="50165"/>
            <wp:wrapNone/>
            <wp:docPr id="11" name="Picture 11" descr="White colored sketched stick figure with personality halo surrounding its body. " title="Stick Figure with Personality H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Shir:Downloads:sketc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1192947">
                      <a:off x="0" y="0"/>
                      <a:ext cx="1626235" cy="1626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81A523" w14:textId="1249FF20" w:rsidR="00CE2C5D" w:rsidRDefault="00CE2C5D"/>
    <w:p w14:paraId="31011208" w14:textId="77777777" w:rsidR="00AF7940" w:rsidRDefault="00AF7940"/>
    <w:p w14:paraId="111D94F3" w14:textId="77777777" w:rsidR="00AF7940" w:rsidRDefault="00AF7940"/>
    <w:p w14:paraId="36E7F22A" w14:textId="77777777" w:rsidR="00AF7940" w:rsidRDefault="00AF7940"/>
    <w:p w14:paraId="7B41FE76" w14:textId="77777777" w:rsidR="00AF7940" w:rsidRDefault="00AF7940"/>
    <w:sdt>
      <w:sdtPr>
        <w:rPr>
          <w:rFonts w:ascii="Avenir Next Demi Bold" w:hAnsi="Avenir Next Demi Bold"/>
          <w:b w:val="0"/>
          <w:color w:val="auto"/>
          <w:sz w:val="24"/>
        </w:rPr>
        <w:id w:val="-1899034712"/>
        <w:docPartObj>
          <w:docPartGallery w:val="Bibliographies"/>
          <w:docPartUnique/>
        </w:docPartObj>
      </w:sdtPr>
      <w:sdtEndPr>
        <w:rPr>
          <w:rFonts w:asciiTheme="minorHAnsi" w:eastAsiaTheme="minorEastAsia" w:hAnsiTheme="minorHAnsi" w:cstheme="minorBidi"/>
          <w:bCs w:val="0"/>
          <w:sz w:val="22"/>
          <w:szCs w:val="24"/>
        </w:rPr>
      </w:sdtEndPr>
      <w:sdtContent>
        <w:p w14:paraId="3F5C1554" w14:textId="0CBAFA2B" w:rsidR="00AF7940" w:rsidRPr="00AF7940" w:rsidRDefault="005B1F37" w:rsidP="00AF7940">
          <w:pPr>
            <w:pStyle w:val="Heading1"/>
            <w:jc w:val="center"/>
            <w:rPr>
              <w:rFonts w:ascii="Avenir Next Demi Bold" w:hAnsi="Avenir Next Demi Bold"/>
              <w:b w:val="0"/>
              <w:color w:val="auto"/>
              <w:sz w:val="24"/>
            </w:rPr>
          </w:pPr>
          <w:r w:rsidRPr="009A1605">
            <w:rPr>
              <w:rFonts w:ascii="Avenir Next Regular" w:eastAsia="Times New Roman" w:hAnsi="Avenir Next Regular" w:cs="Times New Roman"/>
              <w:noProof/>
              <w:sz w:val="20"/>
              <w:szCs w:val="20"/>
              <w:lang w:val="en-US"/>
            </w:rPr>
            <mc:AlternateContent>
              <mc:Choice Requires="wps">
                <w:drawing>
                  <wp:anchor distT="0" distB="0" distL="114300" distR="114300" simplePos="0" relativeHeight="251675648" behindDoc="1" locked="0" layoutInCell="1" allowOverlap="1" wp14:anchorId="1A0BDA2D" wp14:editId="7C1BE8A2">
                    <wp:simplePos x="0" y="0"/>
                    <wp:positionH relativeFrom="column">
                      <wp:posOffset>5813425</wp:posOffset>
                    </wp:positionH>
                    <wp:positionV relativeFrom="paragraph">
                      <wp:posOffset>-888365</wp:posOffset>
                    </wp:positionV>
                    <wp:extent cx="2510155" cy="2510155"/>
                    <wp:effectExtent l="0" t="0" r="4445" b="4445"/>
                    <wp:wrapNone/>
                    <wp:docPr id="13" name="Oval 13"/>
                    <wp:cNvGraphicFramePr/>
                    <a:graphic xmlns:a="http://schemas.openxmlformats.org/drawingml/2006/main">
                      <a:graphicData uri="http://schemas.microsoft.com/office/word/2010/wordprocessingShape">
                        <wps:wsp>
                          <wps:cNvSpPr/>
                          <wps:spPr>
                            <a:xfrm>
                              <a:off x="0" y="0"/>
                              <a:ext cx="2510155" cy="2510155"/>
                            </a:xfrm>
                            <a:prstGeom prst="ellipse">
                              <a:avLst/>
                            </a:prstGeom>
                            <a:solidFill>
                              <a:schemeClr val="accent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 o:spid="_x0000_s1026" style="position:absolute;margin-left:457.75pt;margin-top:-69.9pt;width:197.65pt;height:197.6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" fillcolor="#f79646 [3209]" stroked="f"/>
                </w:pict>
              </mc:Fallback>
            </mc:AlternateContent>
          </w:r>
          <w:r w:rsidRPr="009A1605">
            <w:rPr>
              <w:rFonts w:ascii="Avenir Next Regular" w:hAnsi="Avenir Next Regular"/>
              <w:noProof/>
              <w:lang w:val="en-US"/>
            </w:rPr>
            <w:drawing>
              <wp:anchor distT="0" distB="0" distL="114300" distR="114300" simplePos="0" relativeHeight="251676672" behindDoc="0" locked="0" layoutInCell="1" allowOverlap="1" wp14:anchorId="2D0C09C8" wp14:editId="4EB75564">
                <wp:simplePos x="0" y="0"/>
                <wp:positionH relativeFrom="column">
                  <wp:posOffset>5980430</wp:posOffset>
                </wp:positionH>
                <wp:positionV relativeFrom="paragraph">
                  <wp:posOffset>-244475</wp:posOffset>
                </wp:positionV>
                <wp:extent cx="1141095" cy="1141095"/>
                <wp:effectExtent l="25400" t="50800" r="0" b="52705"/>
                <wp:wrapNone/>
                <wp:docPr id="14" name="Picture 14" descr="White colored sketched stick figure with personality halo surrounding its body. " title="Stick Figure with Personality H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Shir:Downloads:sketc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716176">
                          <a:off x="0" y="0"/>
                          <a:ext cx="1141095" cy="1141095"/>
                        </a:xfrm>
                        <a:prstGeom prst="rect">
                          <a:avLst/>
                        </a:prstGeom>
                        <a:noFill/>
                        <a:ln>
                          <a:noFill/>
                        </a:ln>
                      </pic:spPr>
                    </pic:pic>
                  </a:graphicData>
                </a:graphic>
                <wp14:sizeRelH relativeFrom="page">
                  <wp14:pctWidth>0</wp14:pctWidth>
                </wp14:sizeRelH>
                <wp14:sizeRelV relativeFrom="page">
                  <wp14:pctHeight>0</wp14:pctHeight>
                </wp14:sizeRelV>
              </wp:anchor>
            </w:drawing>
          </w:r>
          <w:r w:rsidR="00AF7940">
            <w:rPr>
              <w:rFonts w:ascii="Avenir Next Demi Bold" w:hAnsi="Avenir Next Demi Bold"/>
              <w:b w:val="0"/>
              <w:color w:val="auto"/>
              <w:sz w:val="24"/>
            </w:rPr>
            <w:t>REFERENCES</w:t>
          </w:r>
        </w:p>
        <w:sdt>
          <w:sdtPr>
            <w:rPr>
              <w:rFonts w:ascii="Avenir Next Regular" w:hAnsi="Avenir Next Regular"/>
            </w:rPr>
            <w:id w:val="111145805"/>
            <w:bibliography/>
          </w:sdtPr>
          <w:sdtEndPr>
            <w:rPr>
              <w:sz w:val="22"/>
            </w:rPr>
          </w:sdtEndPr>
          <w:sdtContent>
            <w:p w14:paraId="20732A3E" w14:textId="77777777" w:rsidR="00AF7940" w:rsidRDefault="00AF7940" w:rsidP="00AF7940">
              <w:pPr>
                <w:pStyle w:val="Bibliography"/>
                <w:rPr>
                  <w:rFonts w:ascii="Avenir Next Regular" w:hAnsi="Avenir Next Regular"/>
                </w:rPr>
              </w:pPr>
            </w:p>
            <w:p w14:paraId="65D311FF" w14:textId="0A88494A" w:rsidR="00AF7940" w:rsidRPr="00AF7940" w:rsidRDefault="00AF7940" w:rsidP="00AF7940">
              <w:pPr>
                <w:pStyle w:val="Bibliography"/>
                <w:ind w:left="567" w:hanging="567"/>
                <w:rPr>
                  <w:rFonts w:ascii="Avenir Next Regular" w:hAnsi="Avenir Next Regular" w:cs="Times New Roman"/>
                  <w:noProof/>
                  <w:sz w:val="20"/>
                </w:rPr>
              </w:pPr>
              <w:r w:rsidRPr="00AF7940">
                <w:rPr>
                  <w:rFonts w:ascii="Avenir Next Regular" w:hAnsi="Avenir Next Regular"/>
                  <w:sz w:val="22"/>
                </w:rPr>
                <w:fldChar w:fldCharType="begin"/>
              </w:r>
              <w:r w:rsidRPr="00AF7940">
                <w:rPr>
                  <w:rFonts w:ascii="Avenir Next Regular" w:hAnsi="Avenir Next Regular"/>
                  <w:sz w:val="22"/>
                </w:rPr>
                <w:instrText xml:space="preserve"> BIBLIOGRAPHY </w:instrText>
              </w:r>
              <w:r w:rsidRPr="00AF7940">
                <w:rPr>
                  <w:rFonts w:ascii="Avenir Next Regular" w:hAnsi="Avenir Next Regular"/>
                  <w:sz w:val="22"/>
                </w:rPr>
                <w:fldChar w:fldCharType="separate"/>
              </w:r>
              <w:r w:rsidRPr="00AF7940">
                <w:rPr>
                  <w:rFonts w:ascii="Avenir Next Regular" w:hAnsi="Avenir Next Regular" w:cs="Times New Roman"/>
                  <w:noProof/>
                  <w:sz w:val="20"/>
                </w:rPr>
                <w:t xml:space="preserve">Altman, B., Albredht, G. L., Seelman, K. D., &amp; Bury, M. (. (2001). </w:t>
              </w:r>
              <w:r w:rsidRPr="00AF7940">
                <w:rPr>
                  <w:rFonts w:ascii="Avenir Next Regular" w:hAnsi="Avenir Next Regular" w:cs="Times New Roman"/>
                  <w:i/>
                  <w:iCs/>
                  <w:noProof/>
                  <w:sz w:val="20"/>
                </w:rPr>
                <w:t>Handbook of disability studies.</w:t>
              </w:r>
              <w:r w:rsidRPr="00AF7940">
                <w:rPr>
                  <w:rFonts w:ascii="Avenir Next Regular" w:hAnsi="Avenir Next Regular" w:cs="Times New Roman"/>
                  <w:noProof/>
                  <w:sz w:val="20"/>
                </w:rPr>
                <w:t xml:space="preserve"> Thousand Oaks, CA: Sage Publishing.</w:t>
              </w:r>
            </w:p>
            <w:p w14:paraId="26AF0583" w14:textId="77777777" w:rsidR="005B1F37" w:rsidRDefault="005B1F37" w:rsidP="00AF7940">
              <w:pPr>
                <w:pStyle w:val="Bibliography"/>
                <w:ind w:left="567" w:hanging="567"/>
                <w:rPr>
                  <w:rFonts w:ascii="Avenir Next Regular" w:hAnsi="Avenir Next Regular" w:cs="Times New Roman"/>
                  <w:noProof/>
                  <w:sz w:val="20"/>
                </w:rPr>
              </w:pPr>
            </w:p>
            <w:p w14:paraId="6D664E7B" w14:textId="77777777" w:rsidR="00AF7940" w:rsidRPr="00AF7940" w:rsidRDefault="00AF7940" w:rsidP="00AF7940">
              <w:pPr>
                <w:pStyle w:val="Bibliography"/>
                <w:ind w:left="567" w:hanging="567"/>
                <w:rPr>
                  <w:rFonts w:ascii="Avenir Next Regular" w:hAnsi="Avenir Next Regular" w:cs="Times New Roman"/>
                  <w:noProof/>
                  <w:sz w:val="20"/>
                </w:rPr>
              </w:pPr>
              <w:r w:rsidRPr="00AF7940">
                <w:rPr>
                  <w:rFonts w:ascii="Avenir Next Regular" w:hAnsi="Avenir Next Regular" w:cs="Times New Roman"/>
                  <w:noProof/>
                  <w:sz w:val="20"/>
                </w:rPr>
                <w:t xml:space="preserve">Bickford, J. O. (2004). Preferences of individuals with visual impairements for the use of person-first language. </w:t>
              </w:r>
              <w:r w:rsidRPr="00AF7940">
                <w:rPr>
                  <w:rFonts w:ascii="Avenir Next Regular" w:hAnsi="Avenir Next Regular" w:cs="Times New Roman"/>
                  <w:i/>
                  <w:iCs/>
                  <w:noProof/>
                  <w:sz w:val="20"/>
                </w:rPr>
                <w:t>Re:view</w:t>
              </w:r>
              <w:r w:rsidRPr="00AF7940">
                <w:rPr>
                  <w:rFonts w:ascii="Avenir Next Regular" w:hAnsi="Avenir Next Regular" w:cs="Times New Roman"/>
                  <w:noProof/>
                  <w:sz w:val="20"/>
                </w:rPr>
                <w:t xml:space="preserve"> </w:t>
              </w:r>
              <w:r w:rsidRPr="00AF7940">
                <w:rPr>
                  <w:rFonts w:ascii="Avenir Next Regular" w:hAnsi="Avenir Next Regular" w:cs="Times New Roman"/>
                  <w:i/>
                  <w:iCs/>
                  <w:noProof/>
                  <w:sz w:val="20"/>
                </w:rPr>
                <w:t>, 36</w:t>
              </w:r>
              <w:r w:rsidRPr="00AF7940">
                <w:rPr>
                  <w:rFonts w:ascii="Avenir Next Regular" w:hAnsi="Avenir Next Regular" w:cs="Times New Roman"/>
                  <w:noProof/>
                  <w:sz w:val="20"/>
                </w:rPr>
                <w:t xml:space="preserve"> (3), 120-126.</w:t>
              </w:r>
            </w:p>
            <w:p w14:paraId="2373495C" w14:textId="65BC8804" w:rsidR="005B1F37" w:rsidRDefault="005B1F37" w:rsidP="00AF7940">
              <w:pPr>
                <w:pStyle w:val="Bibliography"/>
                <w:ind w:left="567" w:hanging="567"/>
                <w:rPr>
                  <w:rFonts w:ascii="Avenir Next Regular" w:hAnsi="Avenir Next Regular" w:cs="Times New Roman"/>
                  <w:noProof/>
                  <w:sz w:val="20"/>
                </w:rPr>
              </w:pPr>
            </w:p>
            <w:p w14:paraId="08DDC5A4" w14:textId="77777777" w:rsidR="00AF7940" w:rsidRPr="00AF7940" w:rsidRDefault="00AF7940" w:rsidP="00AF7940">
              <w:pPr>
                <w:pStyle w:val="Bibliography"/>
                <w:ind w:left="567" w:hanging="567"/>
                <w:rPr>
                  <w:rFonts w:ascii="Avenir Next Regular" w:hAnsi="Avenir Next Regular" w:cs="Times New Roman"/>
                  <w:noProof/>
                  <w:sz w:val="20"/>
                </w:rPr>
              </w:pPr>
              <w:r w:rsidRPr="00AF7940">
                <w:rPr>
                  <w:rFonts w:ascii="Avenir Next Regular" w:hAnsi="Avenir Next Regular" w:cs="Times New Roman"/>
                  <w:noProof/>
                  <w:sz w:val="20"/>
                </w:rPr>
                <w:t xml:space="preserve">Brown, L. (2012, December 1). </w:t>
              </w:r>
              <w:r w:rsidRPr="00AF7940">
                <w:rPr>
                  <w:rFonts w:ascii="Avenir Next Regular" w:hAnsi="Avenir Next Regular" w:cs="Times New Roman"/>
                  <w:i/>
                  <w:iCs/>
                  <w:noProof/>
                  <w:sz w:val="20"/>
                </w:rPr>
                <w:t>Identity-first language</w:t>
              </w:r>
              <w:r w:rsidRPr="00AF7940">
                <w:rPr>
                  <w:rFonts w:ascii="Avenir Next Regular" w:hAnsi="Avenir Next Regular" w:cs="Times New Roman"/>
                  <w:noProof/>
                  <w:sz w:val="20"/>
                </w:rPr>
                <w:t>. Retrieved May 1, 2020 from Autistic Self-Advocacy: https://autisticadvocacy.org/about-asan/identity-first-language/</w:t>
              </w:r>
            </w:p>
            <w:p w14:paraId="18D20EF0" w14:textId="77777777" w:rsidR="005B1F37" w:rsidRDefault="005B1F37" w:rsidP="00AF7940">
              <w:pPr>
                <w:pStyle w:val="Bibliography"/>
                <w:ind w:left="567" w:hanging="567"/>
                <w:rPr>
                  <w:rFonts w:ascii="Avenir Next Regular" w:hAnsi="Avenir Next Regular" w:cs="Times New Roman"/>
                  <w:noProof/>
                  <w:sz w:val="20"/>
                </w:rPr>
              </w:pPr>
            </w:p>
            <w:p w14:paraId="3EF3C8EB" w14:textId="77777777" w:rsidR="00AF7940" w:rsidRPr="00AF7940" w:rsidRDefault="00AF7940" w:rsidP="00AF7940">
              <w:pPr>
                <w:pStyle w:val="Bibliography"/>
                <w:ind w:left="567" w:hanging="567"/>
                <w:rPr>
                  <w:rFonts w:ascii="Avenir Next Regular" w:hAnsi="Avenir Next Regular" w:cs="Times New Roman"/>
                  <w:noProof/>
                  <w:sz w:val="20"/>
                </w:rPr>
              </w:pPr>
              <w:r w:rsidRPr="00AF7940">
                <w:rPr>
                  <w:rFonts w:ascii="Avenir Next Regular" w:hAnsi="Avenir Next Regular" w:cs="Times New Roman"/>
                  <w:noProof/>
                  <w:sz w:val="20"/>
                </w:rPr>
                <w:t xml:space="preserve">Dunn, D. S., &amp; Andrews, E. E. (2015). Person-first and identity first language: Developing psychologists' cultural competence using disability language. </w:t>
              </w:r>
              <w:r w:rsidRPr="00AF7940">
                <w:rPr>
                  <w:rFonts w:ascii="Avenir Next Regular" w:hAnsi="Avenir Next Regular" w:cs="Times New Roman"/>
                  <w:i/>
                  <w:iCs/>
                  <w:noProof/>
                  <w:sz w:val="20"/>
                </w:rPr>
                <w:t>American Psychologist</w:t>
              </w:r>
              <w:r w:rsidRPr="00AF7940">
                <w:rPr>
                  <w:rFonts w:ascii="Avenir Next Regular" w:hAnsi="Avenir Next Regular" w:cs="Times New Roman"/>
                  <w:noProof/>
                  <w:sz w:val="20"/>
                </w:rPr>
                <w:t xml:space="preserve"> </w:t>
              </w:r>
              <w:r w:rsidRPr="00AF7940">
                <w:rPr>
                  <w:rFonts w:ascii="Avenir Next Regular" w:hAnsi="Avenir Next Regular" w:cs="Times New Roman"/>
                  <w:i/>
                  <w:iCs/>
                  <w:noProof/>
                  <w:sz w:val="20"/>
                </w:rPr>
                <w:t>, 70</w:t>
              </w:r>
              <w:r w:rsidRPr="00AF7940">
                <w:rPr>
                  <w:rFonts w:ascii="Avenir Next Regular" w:hAnsi="Avenir Next Regular" w:cs="Times New Roman"/>
                  <w:noProof/>
                  <w:sz w:val="20"/>
                </w:rPr>
                <w:t xml:space="preserve"> (3), 255-264.</w:t>
              </w:r>
            </w:p>
            <w:p w14:paraId="4D93CFB9" w14:textId="77777777" w:rsidR="005B1F37" w:rsidRDefault="005B1F37" w:rsidP="00AF7940">
              <w:pPr>
                <w:pStyle w:val="Bibliography"/>
                <w:ind w:left="567" w:hanging="567"/>
                <w:rPr>
                  <w:rFonts w:ascii="Avenir Next Regular" w:hAnsi="Avenir Next Regular" w:cs="Times New Roman"/>
                  <w:noProof/>
                  <w:sz w:val="20"/>
                </w:rPr>
              </w:pPr>
            </w:p>
            <w:p w14:paraId="296FBCE2" w14:textId="77777777" w:rsidR="00AF7940" w:rsidRPr="00AF7940" w:rsidRDefault="00AF7940" w:rsidP="00AF7940">
              <w:pPr>
                <w:pStyle w:val="Bibliography"/>
                <w:ind w:left="567" w:hanging="567"/>
                <w:rPr>
                  <w:rFonts w:ascii="Avenir Next Regular" w:hAnsi="Avenir Next Regular" w:cs="Times New Roman"/>
                  <w:noProof/>
                  <w:sz w:val="20"/>
                </w:rPr>
              </w:pPr>
              <w:r w:rsidRPr="00AF7940">
                <w:rPr>
                  <w:rFonts w:ascii="Avenir Next Regular" w:hAnsi="Avenir Next Regular" w:cs="Times New Roman"/>
                  <w:noProof/>
                  <w:sz w:val="20"/>
                </w:rPr>
                <w:t xml:space="preserve">Dunn, D. S., &amp; Burcaw, S. (2013). Disability identity: Exploring narrative accounts of disability. </w:t>
              </w:r>
              <w:r w:rsidRPr="00AF7940">
                <w:rPr>
                  <w:rFonts w:ascii="Avenir Next Regular" w:hAnsi="Avenir Next Regular" w:cs="Times New Roman"/>
                  <w:i/>
                  <w:iCs/>
                  <w:noProof/>
                  <w:sz w:val="20"/>
                </w:rPr>
                <w:t>Rehabilitation Psychology</w:t>
              </w:r>
              <w:r w:rsidRPr="00AF7940">
                <w:rPr>
                  <w:rFonts w:ascii="Avenir Next Regular" w:hAnsi="Avenir Next Regular" w:cs="Times New Roman"/>
                  <w:noProof/>
                  <w:sz w:val="20"/>
                </w:rPr>
                <w:t xml:space="preserve"> </w:t>
              </w:r>
              <w:r w:rsidRPr="00AF7940">
                <w:rPr>
                  <w:rFonts w:ascii="Avenir Next Regular" w:hAnsi="Avenir Next Regular" w:cs="Times New Roman"/>
                  <w:i/>
                  <w:iCs/>
                  <w:noProof/>
                  <w:sz w:val="20"/>
                </w:rPr>
                <w:t>, 58</w:t>
              </w:r>
              <w:r w:rsidRPr="00AF7940">
                <w:rPr>
                  <w:rFonts w:ascii="Avenir Next Regular" w:hAnsi="Avenir Next Regular" w:cs="Times New Roman"/>
                  <w:noProof/>
                  <w:sz w:val="20"/>
                </w:rPr>
                <w:t xml:space="preserve"> (2), 148-157.</w:t>
              </w:r>
            </w:p>
            <w:p w14:paraId="3A94D170" w14:textId="77777777" w:rsidR="005B1F37" w:rsidRDefault="005B1F37" w:rsidP="00AF7940">
              <w:pPr>
                <w:pStyle w:val="Bibliography"/>
                <w:ind w:left="567" w:hanging="567"/>
                <w:rPr>
                  <w:rFonts w:ascii="Avenir Next Regular" w:hAnsi="Avenir Next Regular" w:cs="Times New Roman"/>
                  <w:noProof/>
                  <w:sz w:val="20"/>
                </w:rPr>
              </w:pPr>
            </w:p>
            <w:p w14:paraId="3EADF7F4" w14:textId="77777777" w:rsidR="00AF7940" w:rsidRPr="00AF7940" w:rsidRDefault="00AF7940" w:rsidP="00AF7940">
              <w:pPr>
                <w:pStyle w:val="Bibliography"/>
                <w:ind w:left="567" w:hanging="567"/>
                <w:rPr>
                  <w:rFonts w:ascii="Avenir Next Regular" w:hAnsi="Avenir Next Regular" w:cs="Times New Roman"/>
                  <w:noProof/>
                  <w:sz w:val="20"/>
                </w:rPr>
              </w:pPr>
              <w:r w:rsidRPr="00AF7940">
                <w:rPr>
                  <w:rFonts w:ascii="Avenir Next Regular" w:hAnsi="Avenir Next Regular" w:cs="Times New Roman"/>
                  <w:noProof/>
                  <w:sz w:val="20"/>
                </w:rPr>
                <w:t xml:space="preserve">Halle, T. (2019, July 7). </w:t>
              </w:r>
              <w:r w:rsidRPr="00AF7940">
                <w:rPr>
                  <w:rFonts w:ascii="Avenir Next Regular" w:hAnsi="Avenir Next Regular" w:cs="Times New Roman"/>
                  <w:i/>
                  <w:iCs/>
                  <w:noProof/>
                  <w:sz w:val="20"/>
                </w:rPr>
                <w:t>Identity-first vs. person-first language is an important distinction.</w:t>
              </w:r>
              <w:r w:rsidRPr="00AF7940">
                <w:rPr>
                  <w:rFonts w:ascii="Avenir Next Regular" w:hAnsi="Avenir Next Regular" w:cs="Times New Roman"/>
                  <w:noProof/>
                  <w:sz w:val="20"/>
                </w:rPr>
                <w:t xml:space="preserve"> Retrieved May 2, 2020 from Covering Health: Monitoring the Pulse of Health Care Journalism: https://healthjournalism.org/blog/2019/07/identity-first-vs-person-first-language-is-an-important-distinction/</w:t>
              </w:r>
            </w:p>
            <w:p w14:paraId="7A33785F" w14:textId="77777777" w:rsidR="005B1F37" w:rsidRDefault="005B1F37" w:rsidP="00AF7940">
              <w:pPr>
                <w:pStyle w:val="Bibliography"/>
                <w:ind w:left="567" w:hanging="567"/>
                <w:rPr>
                  <w:rFonts w:ascii="Avenir Next Regular" w:hAnsi="Avenir Next Regular" w:cs="Times New Roman"/>
                  <w:noProof/>
                  <w:sz w:val="20"/>
                </w:rPr>
              </w:pPr>
            </w:p>
            <w:p w14:paraId="330E1AEA" w14:textId="77777777" w:rsidR="00AF7940" w:rsidRPr="00AF7940" w:rsidRDefault="00AF7940" w:rsidP="00AF7940">
              <w:pPr>
                <w:pStyle w:val="Bibliography"/>
                <w:ind w:left="567" w:hanging="567"/>
                <w:rPr>
                  <w:rFonts w:ascii="Avenir Next Regular" w:hAnsi="Avenir Next Regular" w:cs="Times New Roman"/>
                  <w:noProof/>
                  <w:sz w:val="20"/>
                </w:rPr>
              </w:pPr>
              <w:r w:rsidRPr="00AF7940">
                <w:rPr>
                  <w:rFonts w:ascii="Avenir Next Regular" w:hAnsi="Avenir Next Regular" w:cs="Times New Roman"/>
                  <w:noProof/>
                  <w:sz w:val="20"/>
                </w:rPr>
                <w:t xml:space="preserve">Kapp, S. K. (2020). Introduction. In S. K. Kapp, </w:t>
              </w:r>
              <w:r w:rsidRPr="00AF7940">
                <w:rPr>
                  <w:rFonts w:ascii="Avenir Next Regular" w:hAnsi="Avenir Next Regular" w:cs="Times New Roman"/>
                  <w:i/>
                  <w:iCs/>
                  <w:noProof/>
                  <w:sz w:val="20"/>
                </w:rPr>
                <w:t>Autistic community and the neurodiversity movement: Stories from the frontline</w:t>
              </w:r>
              <w:r w:rsidRPr="00AF7940">
                <w:rPr>
                  <w:rFonts w:ascii="Avenir Next Regular" w:hAnsi="Avenir Next Regular" w:cs="Times New Roman"/>
                  <w:noProof/>
                  <w:sz w:val="20"/>
                </w:rPr>
                <w:t xml:space="preserve"> (pp. 1-22). Singapore: Palgrave Macmillian.</w:t>
              </w:r>
            </w:p>
            <w:p w14:paraId="5A75E5E3" w14:textId="77777777" w:rsidR="005B1F37" w:rsidRDefault="005B1F37" w:rsidP="00AF7940">
              <w:pPr>
                <w:pStyle w:val="Bibliography"/>
                <w:ind w:left="567" w:hanging="567"/>
                <w:rPr>
                  <w:rFonts w:ascii="Avenir Next Regular" w:hAnsi="Avenir Next Regular" w:cs="Times New Roman"/>
                  <w:noProof/>
                  <w:sz w:val="20"/>
                </w:rPr>
              </w:pPr>
            </w:p>
            <w:p w14:paraId="3F2B6397" w14:textId="77777777" w:rsidR="00AF7940" w:rsidRPr="00AF7940" w:rsidRDefault="00AF7940" w:rsidP="00AF7940">
              <w:pPr>
                <w:pStyle w:val="Bibliography"/>
                <w:ind w:left="567" w:hanging="567"/>
                <w:rPr>
                  <w:rFonts w:ascii="Avenir Next Regular" w:hAnsi="Avenir Next Regular" w:cs="Times New Roman"/>
                  <w:noProof/>
                  <w:sz w:val="20"/>
                </w:rPr>
              </w:pPr>
              <w:r w:rsidRPr="00AF7940">
                <w:rPr>
                  <w:rFonts w:ascii="Avenir Next Regular" w:hAnsi="Avenir Next Regular" w:cs="Times New Roman"/>
                  <w:noProof/>
                  <w:sz w:val="20"/>
                </w:rPr>
                <w:t xml:space="preserve">Lipscomb, R. (2009). Person-first practice: Treating patients with disabilities. </w:t>
              </w:r>
              <w:r w:rsidRPr="00AF7940">
                <w:rPr>
                  <w:rFonts w:ascii="Avenir Next Regular" w:hAnsi="Avenir Next Regular" w:cs="Times New Roman"/>
                  <w:i/>
                  <w:iCs/>
                  <w:noProof/>
                  <w:sz w:val="20"/>
                </w:rPr>
                <w:t>Journal of American Dietetic Association</w:t>
              </w:r>
              <w:r w:rsidRPr="00AF7940">
                <w:rPr>
                  <w:rFonts w:ascii="Avenir Next Regular" w:hAnsi="Avenir Next Regular" w:cs="Times New Roman"/>
                  <w:noProof/>
                  <w:sz w:val="20"/>
                </w:rPr>
                <w:t xml:space="preserve"> </w:t>
              </w:r>
              <w:r w:rsidRPr="00AF7940">
                <w:rPr>
                  <w:rFonts w:ascii="Avenir Next Regular" w:hAnsi="Avenir Next Regular" w:cs="Times New Roman"/>
                  <w:i/>
                  <w:iCs/>
                  <w:noProof/>
                  <w:sz w:val="20"/>
                </w:rPr>
                <w:t>, 109</w:t>
              </w:r>
              <w:r w:rsidRPr="00AF7940">
                <w:rPr>
                  <w:rFonts w:ascii="Avenir Next Regular" w:hAnsi="Avenir Next Regular" w:cs="Times New Roman"/>
                  <w:noProof/>
                  <w:sz w:val="20"/>
                </w:rPr>
                <w:t xml:space="preserve"> (1), 21-25.</w:t>
              </w:r>
            </w:p>
            <w:p w14:paraId="780124BB" w14:textId="77777777" w:rsidR="005B1F37" w:rsidRDefault="005B1F37" w:rsidP="00AF7940">
              <w:pPr>
                <w:pStyle w:val="Bibliography"/>
                <w:ind w:left="567" w:hanging="567"/>
                <w:rPr>
                  <w:rFonts w:ascii="Avenir Next Regular" w:hAnsi="Avenir Next Regular" w:cs="Times New Roman"/>
                  <w:noProof/>
                  <w:sz w:val="20"/>
                </w:rPr>
              </w:pPr>
            </w:p>
            <w:p w14:paraId="7E9876DC" w14:textId="77777777" w:rsidR="00AF7940" w:rsidRPr="00AF7940" w:rsidRDefault="00AF7940" w:rsidP="00AF7940">
              <w:pPr>
                <w:pStyle w:val="Bibliography"/>
                <w:ind w:left="567" w:hanging="567"/>
                <w:rPr>
                  <w:rFonts w:ascii="Avenir Next Regular" w:hAnsi="Avenir Next Regular" w:cs="Times New Roman"/>
                  <w:noProof/>
                  <w:sz w:val="20"/>
                </w:rPr>
              </w:pPr>
              <w:r w:rsidRPr="00AF7940">
                <w:rPr>
                  <w:rFonts w:ascii="Avenir Next Regular" w:hAnsi="Avenir Next Regular" w:cs="Times New Roman"/>
                  <w:noProof/>
                  <w:sz w:val="20"/>
                </w:rPr>
                <w:t xml:space="preserve">National Center on Disability and Journalism. (2018). </w:t>
              </w:r>
              <w:r w:rsidRPr="00AF7940">
                <w:rPr>
                  <w:rFonts w:ascii="Avenir Next Regular" w:hAnsi="Avenir Next Regular" w:cs="Times New Roman"/>
                  <w:i/>
                  <w:iCs/>
                  <w:noProof/>
                  <w:sz w:val="20"/>
                </w:rPr>
                <w:t>Disability language style guide.</w:t>
              </w:r>
              <w:r w:rsidRPr="00AF7940">
                <w:rPr>
                  <w:rFonts w:ascii="Avenir Next Regular" w:hAnsi="Avenir Next Regular" w:cs="Times New Roman"/>
                  <w:noProof/>
                  <w:sz w:val="20"/>
                </w:rPr>
                <w:t xml:space="preserve"> Arizona: National Center on Disability and Journalism.</w:t>
              </w:r>
            </w:p>
            <w:p w14:paraId="5EEB1005" w14:textId="77777777" w:rsidR="005B1F37" w:rsidRDefault="005B1F37" w:rsidP="00AF7940">
              <w:pPr>
                <w:pStyle w:val="Bibliography"/>
                <w:ind w:left="567" w:hanging="567"/>
                <w:rPr>
                  <w:rFonts w:ascii="Avenir Next Regular" w:hAnsi="Avenir Next Regular" w:cs="Times New Roman"/>
                  <w:noProof/>
                  <w:sz w:val="20"/>
                </w:rPr>
              </w:pPr>
            </w:p>
            <w:p w14:paraId="3A14E26A" w14:textId="77777777" w:rsidR="00AF7940" w:rsidRPr="00AF7940" w:rsidRDefault="00AF7940" w:rsidP="00AF7940">
              <w:pPr>
                <w:pStyle w:val="Bibliography"/>
                <w:ind w:left="567" w:hanging="567"/>
                <w:rPr>
                  <w:rFonts w:ascii="Avenir Next Regular" w:hAnsi="Avenir Next Regular" w:cs="Times New Roman"/>
                  <w:noProof/>
                  <w:sz w:val="22"/>
                </w:rPr>
              </w:pPr>
              <w:r w:rsidRPr="00AF7940">
                <w:rPr>
                  <w:rFonts w:ascii="Avenir Next Regular" w:hAnsi="Avenir Next Regular" w:cs="Times New Roman"/>
                  <w:noProof/>
                  <w:sz w:val="20"/>
                </w:rPr>
                <w:t xml:space="preserve">Simonsen, M., &amp; Mruczek, C. (2019, August 22). </w:t>
              </w:r>
              <w:r w:rsidRPr="00AF7940">
                <w:rPr>
                  <w:rFonts w:ascii="Avenir Next Regular" w:hAnsi="Avenir Next Regular" w:cs="Times New Roman"/>
                  <w:i/>
                  <w:iCs/>
                  <w:noProof/>
                  <w:sz w:val="20"/>
                </w:rPr>
                <w:t>Person-first versus identity-first language</w:t>
              </w:r>
              <w:r w:rsidRPr="00AF7940">
                <w:rPr>
                  <w:rFonts w:ascii="Avenir Next Regular" w:hAnsi="Avenir Next Regular" w:cs="Times New Roman"/>
                  <w:noProof/>
                  <w:sz w:val="20"/>
                </w:rPr>
                <w:t>. Retrieved May 1, 2020 from The University of Kansas: School of Education: https://educationonline.ku.edu/community/person-first%20vs.%20identity-first%20langua</w:t>
              </w:r>
              <w:r w:rsidRPr="00AF7940">
                <w:rPr>
                  <w:rFonts w:ascii="Avenir Next Regular" w:hAnsi="Avenir Next Regular" w:cs="Times New Roman"/>
                  <w:noProof/>
                  <w:sz w:val="22"/>
                </w:rPr>
                <w:t>ge</w:t>
              </w:r>
            </w:p>
            <w:p w14:paraId="4AAB03F1" w14:textId="4E3EC629" w:rsidR="00AF7940" w:rsidRPr="00AF7940" w:rsidRDefault="00AF7940" w:rsidP="00AF7940">
              <w:pPr>
                <w:ind w:left="567" w:hanging="567"/>
                <w:rPr>
                  <w:sz w:val="22"/>
                </w:rPr>
              </w:pPr>
              <w:r w:rsidRPr="00AF7940">
                <w:rPr>
                  <w:rFonts w:ascii="Avenir Next Regular" w:hAnsi="Avenir Next Regular"/>
                  <w:b/>
                  <w:bCs/>
                  <w:noProof/>
                  <w:sz w:val="22"/>
                </w:rPr>
                <w:fldChar w:fldCharType="end"/>
              </w:r>
            </w:p>
          </w:sdtContent>
        </w:sdt>
      </w:sdtContent>
    </w:sdt>
    <w:p w14:paraId="2DCBE077" w14:textId="29705C2C" w:rsidR="00AF7940" w:rsidRPr="00AF7940" w:rsidRDefault="005B1F37">
      <w:pPr>
        <w:rPr>
          <w:sz w:val="22"/>
        </w:rPr>
      </w:pPr>
      <w:r>
        <w:rPr>
          <w:rFonts w:ascii="Avenir Next Regular" w:eastAsia="Times New Roman" w:hAnsi="Avenir Next Regular" w:cs="Times New Roman"/>
          <w:noProof/>
          <w:sz w:val="20"/>
          <w:szCs w:val="20"/>
          <w:lang w:val="en-US"/>
        </w:rPr>
        <mc:AlternateContent>
          <mc:Choice Requires="wps">
            <w:drawing>
              <wp:anchor distT="0" distB="0" distL="114300" distR="114300" simplePos="0" relativeHeight="251678720" behindDoc="1" locked="0" layoutInCell="1" allowOverlap="1" wp14:anchorId="2D4B306C" wp14:editId="568CD7FA">
                <wp:simplePos x="0" y="0"/>
                <wp:positionH relativeFrom="column">
                  <wp:posOffset>-2248535</wp:posOffset>
                </wp:positionH>
                <wp:positionV relativeFrom="paragraph">
                  <wp:posOffset>40640</wp:posOffset>
                </wp:positionV>
                <wp:extent cx="2773045" cy="2773045"/>
                <wp:effectExtent l="0" t="0" r="0" b="0"/>
                <wp:wrapNone/>
                <wp:docPr id="15" name="Oval 15"/>
                <wp:cNvGraphicFramePr/>
                <a:graphic xmlns:a="http://schemas.openxmlformats.org/drawingml/2006/main">
                  <a:graphicData uri="http://schemas.microsoft.com/office/word/2010/wordprocessingShape">
                    <wps:wsp>
                      <wps:cNvSpPr/>
                      <wps:spPr>
                        <a:xfrm>
                          <a:off x="0" y="0"/>
                          <a:ext cx="2773045" cy="2773045"/>
                        </a:xfrm>
                        <a:prstGeom prst="ellipse">
                          <a:avLst/>
                        </a:prstGeom>
                        <a:solidFill>
                          <a:schemeClr val="accent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6" style="position:absolute;margin-left:-177pt;margin-top:3.2pt;width:218.35pt;height:218.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" fillcolor="#f79646 [3209]" stroked="f"/>
            </w:pict>
          </mc:Fallback>
        </mc:AlternateContent>
      </w:r>
    </w:p>
    <w:p w14:paraId="016F08C8" w14:textId="4BE2F8FB" w:rsidR="00AF7940" w:rsidRPr="00AF7940" w:rsidRDefault="00AF7940">
      <w:pPr>
        <w:rPr>
          <w:sz w:val="22"/>
        </w:rPr>
      </w:pPr>
    </w:p>
    <w:p w14:paraId="1BB08214" w14:textId="5D768E0C" w:rsidR="00AF7940" w:rsidRPr="00AF7940" w:rsidRDefault="005B1F37">
      <w:pPr>
        <w:rPr>
          <w:sz w:val="22"/>
        </w:rPr>
      </w:pPr>
      <w:r>
        <w:rPr>
          <w:noProof/>
          <w:lang w:val="en-US"/>
        </w:rPr>
        <w:drawing>
          <wp:anchor distT="0" distB="0" distL="114300" distR="114300" simplePos="0" relativeHeight="251679744" behindDoc="1" locked="0" layoutInCell="1" allowOverlap="1" wp14:anchorId="24B2D35D" wp14:editId="0A2F13E0">
            <wp:simplePos x="0" y="0"/>
            <wp:positionH relativeFrom="column">
              <wp:posOffset>-1270000</wp:posOffset>
            </wp:positionH>
            <wp:positionV relativeFrom="paragraph">
              <wp:posOffset>288182</wp:posOffset>
            </wp:positionV>
            <wp:extent cx="1626235" cy="1626235"/>
            <wp:effectExtent l="0" t="76200" r="0" b="50165"/>
            <wp:wrapNone/>
            <wp:docPr id="16" name="Picture 16" descr="White colored sketched stick figure with personality halo surrounding its body. " title="Stick Figure with Personality H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Shir:Downloads:sketc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860881">
                      <a:off x="0" y="0"/>
                      <a:ext cx="1626235" cy="16262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F7940" w:rsidRPr="00AF7940" w:rsidSect="00A07C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Next Demi Bold">
    <w:panose1 w:val="020B0703020202020204"/>
    <w:charset w:val="00"/>
    <w:family w:val="auto"/>
    <w:pitch w:val="variable"/>
    <w:sig w:usb0="8000002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Avenir Next Regular">
    <w:panose1 w:val="020B05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A24"/>
    <w:rsid w:val="00215B55"/>
    <w:rsid w:val="00574B9D"/>
    <w:rsid w:val="005B1F37"/>
    <w:rsid w:val="00791654"/>
    <w:rsid w:val="009A1605"/>
    <w:rsid w:val="00A07C6D"/>
    <w:rsid w:val="00A3699A"/>
    <w:rsid w:val="00AF7940"/>
    <w:rsid w:val="00BC4A24"/>
    <w:rsid w:val="00CE2C5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3D9A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4A2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07C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4A24"/>
    <w:rPr>
      <w:rFonts w:ascii="Lucida Grande" w:hAnsi="Lucida Grande" w:cs="Lucida Grande"/>
      <w:sz w:val="18"/>
      <w:szCs w:val="18"/>
    </w:rPr>
  </w:style>
  <w:style w:type="character" w:customStyle="1" w:styleId="Heading1Char">
    <w:name w:val="Heading 1 Char"/>
    <w:basedOn w:val="DefaultParagraphFont"/>
    <w:link w:val="Heading1"/>
    <w:uiPriority w:val="9"/>
    <w:rsid w:val="00BC4A2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07C6D"/>
    <w:rPr>
      <w:rFonts w:asciiTheme="majorHAnsi" w:eastAsiaTheme="majorEastAsia" w:hAnsiTheme="majorHAnsi" w:cstheme="majorBidi"/>
      <w:b/>
      <w:bCs/>
      <w:color w:val="4F81BD" w:themeColor="accent1"/>
      <w:sz w:val="26"/>
      <w:szCs w:val="26"/>
    </w:rPr>
  </w:style>
  <w:style w:type="character" w:customStyle="1" w:styleId="jsgrdq">
    <w:name w:val="jsgrdq"/>
    <w:basedOn w:val="DefaultParagraphFont"/>
    <w:rsid w:val="00CE2C5D"/>
  </w:style>
  <w:style w:type="paragraph" w:styleId="Bibliography">
    <w:name w:val="Bibliography"/>
    <w:basedOn w:val="Normal"/>
    <w:next w:val="Normal"/>
    <w:uiPriority w:val="37"/>
    <w:unhideWhenUsed/>
    <w:rsid w:val="00AF79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4A2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07C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4A24"/>
    <w:rPr>
      <w:rFonts w:ascii="Lucida Grande" w:hAnsi="Lucida Grande" w:cs="Lucida Grande"/>
      <w:sz w:val="18"/>
      <w:szCs w:val="18"/>
    </w:rPr>
  </w:style>
  <w:style w:type="character" w:customStyle="1" w:styleId="Heading1Char">
    <w:name w:val="Heading 1 Char"/>
    <w:basedOn w:val="DefaultParagraphFont"/>
    <w:link w:val="Heading1"/>
    <w:uiPriority w:val="9"/>
    <w:rsid w:val="00BC4A2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07C6D"/>
    <w:rPr>
      <w:rFonts w:asciiTheme="majorHAnsi" w:eastAsiaTheme="majorEastAsia" w:hAnsiTheme="majorHAnsi" w:cstheme="majorBidi"/>
      <w:b/>
      <w:bCs/>
      <w:color w:val="4F81BD" w:themeColor="accent1"/>
      <w:sz w:val="26"/>
      <w:szCs w:val="26"/>
    </w:rPr>
  </w:style>
  <w:style w:type="character" w:customStyle="1" w:styleId="jsgrdq">
    <w:name w:val="jsgrdq"/>
    <w:basedOn w:val="DefaultParagraphFont"/>
    <w:rsid w:val="00CE2C5D"/>
  </w:style>
  <w:style w:type="paragraph" w:styleId="Bibliography">
    <w:name w:val="Bibliography"/>
    <w:basedOn w:val="Normal"/>
    <w:next w:val="Normal"/>
    <w:uiPriority w:val="37"/>
    <w:unhideWhenUsed/>
    <w:rsid w:val="00AF7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947989">
      <w:bodyDiv w:val="1"/>
      <w:marLeft w:val="0"/>
      <w:marRight w:val="0"/>
      <w:marTop w:val="0"/>
      <w:marBottom w:val="0"/>
      <w:divBdr>
        <w:top w:val="none" w:sz="0" w:space="0" w:color="auto"/>
        <w:left w:val="none" w:sz="0" w:space="0" w:color="auto"/>
        <w:bottom w:val="none" w:sz="0" w:space="0" w:color="auto"/>
        <w:right w:val="none" w:sz="0" w:space="0" w:color="auto"/>
      </w:divBdr>
    </w:div>
    <w:div w:id="850490579">
      <w:bodyDiv w:val="1"/>
      <w:marLeft w:val="0"/>
      <w:marRight w:val="0"/>
      <w:marTop w:val="0"/>
      <w:marBottom w:val="0"/>
      <w:divBdr>
        <w:top w:val="none" w:sz="0" w:space="0" w:color="auto"/>
        <w:left w:val="none" w:sz="0" w:space="0" w:color="auto"/>
        <w:bottom w:val="none" w:sz="0" w:space="0" w:color="auto"/>
        <w:right w:val="none" w:sz="0" w:space="0" w:color="auto"/>
      </w:divBdr>
    </w:div>
    <w:div w:id="1400325156">
      <w:bodyDiv w:val="1"/>
      <w:marLeft w:val="0"/>
      <w:marRight w:val="0"/>
      <w:marTop w:val="0"/>
      <w:marBottom w:val="0"/>
      <w:divBdr>
        <w:top w:val="none" w:sz="0" w:space="0" w:color="auto"/>
        <w:left w:val="none" w:sz="0" w:space="0" w:color="auto"/>
        <w:bottom w:val="none" w:sz="0" w:space="0" w:color="auto"/>
        <w:right w:val="none" w:sz="0" w:space="0" w:color="auto"/>
      </w:divBdr>
    </w:div>
    <w:div w:id="19668158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microsoft.com/office/2007/relationships/hdphoto" Target="media/hdphoto1.wdp"/><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Kap201</b:Tag>
    <b:SourceType>BookSection</b:SourceType>
    <b:Guid>{FF23F3DA-E263-4944-8C10-638C4A885671}</b:Guid>
    <b:Title>Introduction</b:Title>
    <b:Publisher>Palgrave Macmillian</b:Publisher>
    <b:City>Singapore</b:City>
    <b:Year>2020</b:Year>
    <b:Pages>1-22</b:Pages>
    <b:Author>
      <b:Author>
        <b:NameList>
          <b:Person>
            <b:Last>Kapp</b:Last>
            <b:First>S.</b:First>
            <b:Middle>K.</b:Middle>
          </b:Person>
        </b:NameList>
      </b:Author>
      <b:BookAuthor>
        <b:NameList>
          <b:Person>
            <b:Last>Kapp</b:Last>
            <b:First>S.</b:First>
            <b:Middle>K.</b:Middle>
          </b:Person>
        </b:NameList>
      </b:BookAuthor>
    </b:Author>
    <b:BookTitle>Autistic community and the neurodiversity movement: Stories from the frontline</b:BookTitle>
    <b:RefOrder>7</b:RefOrder>
  </b:Source>
  <b:Source>
    <b:Tag>Sim191</b:Tag>
    <b:SourceType>InternetSite</b:SourceType>
    <b:Guid>{CB5B7BD4-373E-3D4F-908E-345B7210EE57}</b:Guid>
    <b:Title>Person-first versus identity-first language</b:Title>
    <b:Year>2019</b:Year>
    <b:Author>
      <b:Author>
        <b:NameList>
          <b:Person>
            <b:Last>Simonsen</b:Last>
            <b:First>M.</b:First>
          </b:Person>
          <b:Person>
            <b:Last>Mruczek</b:Last>
            <b:First>C.</b:First>
          </b:Person>
        </b:NameList>
      </b:Author>
    </b:Author>
    <b:InternetSiteTitle>The University of Kansas: School of Education</b:InternetSiteTitle>
    <b:URL>https://educationonline.ku.edu/community/person-first%20vs.%20identity-first%20language</b:URL>
    <b:Month>August</b:Month>
    <b:Day>22</b:Day>
    <b:YearAccessed>2020</b:YearAccessed>
    <b:MonthAccessed>May</b:MonthAccessed>
    <b:DayAccessed>1</b:DayAccessed>
    <b:RefOrder>4</b:RefOrder>
  </b:Source>
  <b:Source>
    <b:Tag>Bic041</b:Tag>
    <b:SourceType>JournalArticle</b:SourceType>
    <b:Guid>{0EB8026E-A87C-6544-9460-9F759E7B7BCD}</b:Guid>
    <b:Author>
      <b:Author>
        <b:NameList>
          <b:Person>
            <b:Last>Bickford</b:Last>
            <b:First>J.</b:First>
            <b:Middle>O.</b:Middle>
          </b:Person>
        </b:NameList>
      </b:Author>
    </b:Author>
    <b:Title>Preferences of individuals with visual impairements for the use of person-first language</b:Title>
    <b:Year>2004</b:Year>
    <b:JournalName>Re:view</b:JournalName>
    <b:Volume>36</b:Volume>
    <b:Issue>3</b:Issue>
    <b:Pages>120-126</b:Pages>
    <b:RefOrder>2</b:RefOrder>
  </b:Source>
  <b:Source>
    <b:Tag>Hal191</b:Tag>
    <b:SourceType>DocumentFromInternetSite</b:SourceType>
    <b:Guid>{B6DC05F0-5227-234E-88FC-10F4788AFBA8}</b:Guid>
    <b:Author>
      <b:Author>
        <b:NameList>
          <b:Person>
            <b:Last>Halle</b:Last>
            <b:First>T.</b:First>
          </b:Person>
        </b:NameList>
      </b:Author>
    </b:Author>
    <b:Title>Identity-first vs. person-first language is an important distinction</b:Title>
    <b:JournalName>Covering Health: Monitoring the Pulse of Health Care Journalism</b:JournalName>
    <b:Publisher>Association of Health Care Journalists</b:Publisher>
    <b:Year>2019</b:Year>
    <b:Month>July</b:Month>
    <b:Day>7</b:Day>
    <b:InternetSiteTitle>Covering Health: Monitoring the Pulse of Health Care Journalism</b:InternetSiteTitle>
    <b:URL>https://healthjournalism.org/blog/2019/07/identity-first-vs-person-first-language-is-an-important-distinction/</b:URL>
    <b:ProductionCompany>Association of Health Care Journalists</b:ProductionCompany>
    <b:YearAccessed>2020</b:YearAccessed>
    <b:MonthAccessed>May</b:MonthAccessed>
    <b:DayAccessed>2</b:DayAccessed>
    <b:RefOrder>1</b:RefOrder>
  </b:Source>
  <b:Source>
    <b:Tag>Lip091</b:Tag>
    <b:SourceType>JournalArticle</b:SourceType>
    <b:Guid>{E0C7CE74-4432-6B4D-8FF3-E7D9073CC8C7}</b:Guid>
    <b:Author>
      <b:Author>
        <b:NameList>
          <b:Person>
            <b:Last>Lipscomb</b:Last>
            <b:First>R.</b:First>
          </b:Person>
        </b:NameList>
      </b:Author>
    </b:Author>
    <b:Title>Person-first practice: Treating patients with disabilities</b:Title>
    <b:Year>2009</b:Year>
    <b:JournalName>Journal of American Dietetic Association</b:JournalName>
    <b:Volume>109</b:Volume>
    <b:Issue>1</b:Issue>
    <b:Pages>21-25</b:Pages>
    <b:RefOrder>3</b:RefOrder>
  </b:Source>
  <b:Source>
    <b:Tag>Bro12</b:Tag>
    <b:SourceType>InternetSite</b:SourceType>
    <b:Guid>{B63EBFE6-064A-5C4A-AE1A-9FEF23639C37}</b:Guid>
    <b:Author>
      <b:Author>
        <b:NameList>
          <b:Person>
            <b:Last>Brown</b:Last>
            <b:First>L.</b:First>
          </b:Person>
        </b:NameList>
      </b:Author>
    </b:Author>
    <b:Title>Identity-first language</b:Title>
    <b:JournalName>Autistic Self-Advocacy</b:JournalName>
    <b:Year>2012</b:Year>
    <b:Month>December</b:Month>
    <b:Day>1</b:Day>
    <b:InternetSiteTitle>Autistic Self-Advocacy</b:InternetSiteTitle>
    <b:URL>https://autisticadvocacy.org/about-asan/identity-first-language/</b:URL>
    <b:YearAccessed>2020</b:YearAccessed>
    <b:MonthAccessed>May</b:MonthAccessed>
    <b:DayAccessed>1</b:DayAccessed>
    <b:RefOrder>5</b:RefOrder>
  </b:Source>
  <b:Source>
    <b:Tag>Alt011</b:Tag>
    <b:SourceType>Book</b:SourceType>
    <b:Guid>{7B0DC851-2765-A54A-8C76-0B6EE0662F08}</b:Guid>
    <b:Author>
      <b:Author>
        <b:NameList>
          <b:Person>
            <b:Last>Altman</b:Last>
            <b:First>B.</b:First>
          </b:Person>
          <b:Person>
            <b:Last>Albredht</b:Last>
            <b:First>G.</b:First>
            <b:Middle>L.</b:Middle>
          </b:Person>
          <b:Person>
            <b:Last>Seelman</b:Last>
            <b:First>K.</b:First>
            <b:Middle>D.</b:Middle>
          </b:Person>
          <b:Person>
            <b:Last>Bury</b:Last>
            <b:First>M.</b:First>
            <b:Middle>(Eds).</b:Middle>
          </b:Person>
        </b:NameList>
      </b:Author>
    </b:Author>
    <b:Title>Handbook of disability studies</b:Title>
    <b:Year>2001</b:Year>
    <b:City>Thousand Oaks</b:City>
    <b:CountryRegion>CA</b:CountryRegion>
    <b:Publisher>Sage Publishing</b:Publisher>
    <b:RefOrder>6</b:RefOrder>
  </b:Source>
  <b:Source>
    <b:Tag>SDu15</b:Tag>
    <b:SourceType>JournalArticle</b:SourceType>
    <b:Guid>{A7AD5265-3DC8-C74C-8781-D0A81BD95ADC}</b:Guid>
    <b:Title>Person-first and identity first language: Developing psychologists' cultural competence using disability language</b:Title>
    <b:Year>2015</b:Year>
    <b:Volume>70</b:Volume>
    <b:Pages>255-264</b:Pages>
    <b:Author>
      <b:Author>
        <b:NameList>
          <b:Person>
            <b:Last>Dunn</b:Last>
            <b:Middle>S.</b:Middle>
            <b:First>D.</b:First>
          </b:Person>
          <b:Person>
            <b:Last>Andrews</b:Last>
            <b:Middle>E.</b:Middle>
            <b:First>E.</b:First>
          </b:Person>
        </b:NameList>
      </b:Author>
    </b:Author>
    <b:JournalName>American Psychologist</b:JournalName>
    <b:Issue>3</b:Issue>
    <b:RefOrder>8</b:RefOrder>
  </b:Source>
  <b:Source>
    <b:Tag>Dun13</b:Tag>
    <b:SourceType>JournalArticle</b:SourceType>
    <b:Guid>{530E0011-5424-1A47-A19F-54BDE4718D58}</b:Guid>
    <b:Title>Disability identity: Exploring narrative accounts of disability</b:Title>
    <b:JournalName>Rehabilitation Psychology</b:JournalName>
    <b:Year>2013</b:Year>
    <b:Volume>58</b:Volume>
    <b:Issue>2</b:Issue>
    <b:Pages>148-157</b:Pages>
    <b:Author>
      <b:Author>
        <b:NameList>
          <b:Person>
            <b:Last>Dunn</b:Last>
            <b:Middle>S.</b:Middle>
            <b:First>D.</b:First>
          </b:Person>
          <b:Person>
            <b:Last>Burcaw</b:Last>
            <b:First>S.</b:First>
          </b:Person>
        </b:NameList>
      </b:Author>
    </b:Author>
    <b:RefOrder>9</b:RefOrder>
  </b:Source>
  <b:Source>
    <b:Tag>Nat18</b:Tag>
    <b:SourceType>Report</b:SourceType>
    <b:Guid>{DB6D3D14-2F8F-CA45-9CC2-BB125B21F199}</b:Guid>
    <b:Author>
      <b:Author>
        <b:Corporate>National Center on Disability and Journalism</b:Corporate>
      </b:Author>
    </b:Author>
    <b:Title>Disability language style guide</b:Title>
    <b:Publisher>National Center on Disability and Journalism</b:Publisher>
    <b:City>Arizona</b:City>
    <b:Year>2018</b:Year>
    <b:RefOrder>10</b:RefOrder>
  </b:Source>
</b:Sources>
</file>

<file path=customXml/itemProps1.xml><?xml version="1.0" encoding="utf-8"?>
<ds:datastoreItem xmlns:ds="http://schemas.openxmlformats.org/officeDocument/2006/customXml" ds:itemID="{3659F6C7-BE52-1D46-B951-3FB55F577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1078</Words>
  <Characters>6151</Characters>
  <Application>Microsoft Macintosh Word</Application>
  <DocSecurity>0</DocSecurity>
  <Lines>51</Lines>
  <Paragraphs>14</Paragraphs>
  <ScaleCrop>false</ScaleCrop>
  <Company/>
  <LinksUpToDate>false</LinksUpToDate>
  <CharactersWithSpaces>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 Gruds</dc:creator>
  <cp:keywords/>
  <dc:description/>
  <cp:lastModifiedBy>Shir Gruds</cp:lastModifiedBy>
  <cp:revision>5</cp:revision>
  <dcterms:created xsi:type="dcterms:W3CDTF">2020-08-07T18:21:00Z</dcterms:created>
  <dcterms:modified xsi:type="dcterms:W3CDTF">2020-08-07T19:59:00Z</dcterms:modified>
</cp:coreProperties>
</file>